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D36" w:rsidRPr="008A2773" w:rsidRDefault="000C1D36" w:rsidP="000C1D36">
      <w:pPr>
        <w:spacing w:after="0" w:line="240" w:lineRule="auto"/>
        <w:jc w:val="center"/>
        <w:rPr>
          <w:rFonts w:ascii="Times New Roman" w:hAnsi="Times New Roman"/>
          <w:b/>
          <w:sz w:val="30"/>
          <w:szCs w:val="30"/>
        </w:rPr>
      </w:pPr>
      <w:r w:rsidRPr="008A2773">
        <w:rPr>
          <w:rFonts w:ascii="Times New Roman" w:hAnsi="Times New Roman"/>
          <w:b/>
          <w:sz w:val="30"/>
          <w:szCs w:val="30"/>
        </w:rPr>
        <w:t>CHUẨN ĐẦU RA</w:t>
      </w:r>
    </w:p>
    <w:p w:rsidR="000C1D36" w:rsidRPr="000C1D36" w:rsidRDefault="000C1D36" w:rsidP="000C1D36">
      <w:pPr>
        <w:pStyle w:val="Heading1"/>
        <w:spacing w:before="0"/>
        <w:rPr>
          <w:sz w:val="30"/>
          <w:szCs w:val="30"/>
        </w:rPr>
      </w:pPr>
      <w:bookmarkStart w:id="0" w:name="_GoBack"/>
      <w:bookmarkEnd w:id="0"/>
      <w:r w:rsidRPr="000C1D36">
        <w:rPr>
          <w:sz w:val="30"/>
          <w:szCs w:val="30"/>
        </w:rPr>
        <w:t>NGÀNH KINH TẾ</w:t>
      </w:r>
    </w:p>
    <w:p w:rsidR="000C1D36" w:rsidRDefault="000C1D36" w:rsidP="000C1D36">
      <w:pPr>
        <w:spacing w:before="60" w:after="60" w:line="288" w:lineRule="auto"/>
        <w:jc w:val="both"/>
        <w:rPr>
          <w:rFonts w:ascii="Times New Roman" w:hAnsi="Times New Roman"/>
          <w:b/>
          <w:bCs/>
          <w:sz w:val="32"/>
          <w:szCs w:val="28"/>
          <w:lang w:val="vi-VN"/>
        </w:rPr>
      </w:pPr>
    </w:p>
    <w:p w:rsidR="000C1D36" w:rsidRPr="00474DE2" w:rsidRDefault="000C1D36" w:rsidP="000C1D36">
      <w:pPr>
        <w:spacing w:before="60" w:after="60" w:line="288" w:lineRule="auto"/>
        <w:jc w:val="both"/>
        <w:rPr>
          <w:rFonts w:ascii="Times New Roman" w:hAnsi="Times New Roman"/>
          <w:b/>
          <w:bCs/>
          <w:sz w:val="26"/>
          <w:szCs w:val="26"/>
        </w:rPr>
      </w:pPr>
      <w:r w:rsidRPr="00474DE2">
        <w:rPr>
          <w:rFonts w:ascii="Times New Roman" w:hAnsi="Times New Roman"/>
          <w:b/>
          <w:bCs/>
          <w:sz w:val="26"/>
          <w:szCs w:val="26"/>
        </w:rPr>
        <w:t xml:space="preserve">1. </w:t>
      </w:r>
      <w:r w:rsidRPr="00474DE2">
        <w:rPr>
          <w:rFonts w:ascii="Times New Roman" w:hAnsi="Times New Roman"/>
          <w:b/>
          <w:bCs/>
          <w:sz w:val="26"/>
          <w:szCs w:val="26"/>
          <w:lang w:val="vi-VN"/>
        </w:rPr>
        <w:t>Ngành đào tạo: K</w:t>
      </w:r>
      <w:r w:rsidRPr="00474DE2">
        <w:rPr>
          <w:rFonts w:ascii="Times New Roman" w:hAnsi="Times New Roman"/>
          <w:b/>
          <w:bCs/>
          <w:sz w:val="26"/>
          <w:szCs w:val="26"/>
        </w:rPr>
        <w:t>inh tế (Economics)</w:t>
      </w:r>
    </w:p>
    <w:p w:rsidR="000C1D36" w:rsidRPr="003E6106" w:rsidRDefault="000C1D36" w:rsidP="000C1D36">
      <w:pPr>
        <w:spacing w:before="60" w:after="60" w:line="288" w:lineRule="auto"/>
        <w:jc w:val="both"/>
        <w:rPr>
          <w:rFonts w:ascii="Times New Roman" w:hAnsi="Times New Roman"/>
          <w:b/>
          <w:bCs/>
          <w:sz w:val="26"/>
          <w:szCs w:val="26"/>
        </w:rPr>
      </w:pPr>
      <w:r w:rsidRPr="00474DE2">
        <w:rPr>
          <w:rFonts w:ascii="Times New Roman" w:hAnsi="Times New Roman"/>
          <w:b/>
          <w:bCs/>
          <w:sz w:val="26"/>
          <w:szCs w:val="26"/>
        </w:rPr>
        <w:t xml:space="preserve">2. </w:t>
      </w:r>
      <w:r w:rsidRPr="00474DE2">
        <w:rPr>
          <w:rFonts w:ascii="Times New Roman" w:hAnsi="Times New Roman"/>
          <w:b/>
          <w:bCs/>
          <w:sz w:val="26"/>
          <w:szCs w:val="26"/>
          <w:lang w:val="vi-VN"/>
        </w:rPr>
        <w:t>Mã ngành: 7</w:t>
      </w:r>
      <w:r w:rsidRPr="00474DE2">
        <w:rPr>
          <w:rFonts w:ascii="Times New Roman" w:hAnsi="Times New Roman"/>
          <w:b/>
          <w:bCs/>
          <w:sz w:val="26"/>
          <w:szCs w:val="26"/>
        </w:rPr>
        <w:t>.</w:t>
      </w:r>
      <w:r w:rsidRPr="00474DE2">
        <w:rPr>
          <w:rFonts w:ascii="Times New Roman" w:hAnsi="Times New Roman"/>
          <w:b/>
          <w:bCs/>
          <w:sz w:val="26"/>
          <w:szCs w:val="26"/>
          <w:lang w:val="vi-VN"/>
        </w:rPr>
        <w:t>31.01.01</w:t>
      </w:r>
      <w:r>
        <w:rPr>
          <w:rFonts w:ascii="Times New Roman" w:hAnsi="Times New Roman"/>
          <w:b/>
          <w:bCs/>
          <w:sz w:val="26"/>
          <w:szCs w:val="26"/>
        </w:rPr>
        <w:t xml:space="preserve"> (TE2)</w:t>
      </w:r>
    </w:p>
    <w:p w:rsidR="000C1D36" w:rsidRPr="00474DE2" w:rsidRDefault="000C1D36" w:rsidP="000C1D36">
      <w:pPr>
        <w:spacing w:before="60" w:after="60" w:line="288" w:lineRule="auto"/>
        <w:jc w:val="both"/>
        <w:rPr>
          <w:rFonts w:ascii="Times New Roman" w:hAnsi="Times New Roman"/>
          <w:b/>
          <w:bCs/>
          <w:sz w:val="26"/>
          <w:szCs w:val="26"/>
          <w:lang w:val="vi-VN"/>
        </w:rPr>
      </w:pPr>
      <w:r w:rsidRPr="00474DE2">
        <w:rPr>
          <w:rFonts w:ascii="Times New Roman" w:hAnsi="Times New Roman"/>
          <w:b/>
          <w:bCs/>
          <w:sz w:val="26"/>
          <w:szCs w:val="26"/>
        </w:rPr>
        <w:t xml:space="preserve">3. </w:t>
      </w:r>
      <w:r w:rsidRPr="00474DE2">
        <w:rPr>
          <w:rFonts w:ascii="Times New Roman" w:hAnsi="Times New Roman"/>
          <w:b/>
          <w:bCs/>
          <w:sz w:val="26"/>
          <w:szCs w:val="26"/>
          <w:lang w:val="vi-VN"/>
        </w:rPr>
        <w:t>Trình độ đào tạo: Cử nhân</w:t>
      </w:r>
    </w:p>
    <w:p w:rsidR="000C1D36" w:rsidRPr="00474DE2" w:rsidRDefault="000C1D36" w:rsidP="000C1D36">
      <w:pPr>
        <w:spacing w:before="60" w:after="60" w:line="288" w:lineRule="auto"/>
        <w:jc w:val="both"/>
        <w:rPr>
          <w:rFonts w:ascii="Times New Roman" w:hAnsi="Times New Roman"/>
          <w:b/>
          <w:bCs/>
          <w:sz w:val="26"/>
          <w:szCs w:val="26"/>
        </w:rPr>
      </w:pPr>
      <w:r w:rsidRPr="00474DE2">
        <w:rPr>
          <w:rFonts w:ascii="Times New Roman" w:hAnsi="Times New Roman"/>
          <w:b/>
          <w:bCs/>
          <w:sz w:val="26"/>
          <w:szCs w:val="26"/>
        </w:rPr>
        <w:t>4. Thời gian đào tạo: 4 năm</w:t>
      </w:r>
    </w:p>
    <w:p w:rsidR="000C1D36" w:rsidRPr="00474DE2" w:rsidRDefault="000C1D36" w:rsidP="000C1D36">
      <w:pPr>
        <w:spacing w:before="60" w:after="60" w:line="288" w:lineRule="auto"/>
        <w:jc w:val="both"/>
        <w:rPr>
          <w:rFonts w:ascii="Times New Roman" w:hAnsi="Times New Roman"/>
          <w:b/>
          <w:bCs/>
          <w:sz w:val="26"/>
          <w:szCs w:val="26"/>
        </w:rPr>
      </w:pPr>
      <w:r w:rsidRPr="00474DE2">
        <w:rPr>
          <w:rFonts w:ascii="Times New Roman" w:hAnsi="Times New Roman"/>
          <w:b/>
          <w:bCs/>
          <w:sz w:val="26"/>
          <w:szCs w:val="26"/>
        </w:rPr>
        <w:t>5. Chuẩn đầu ra</w:t>
      </w:r>
    </w:p>
    <w:tbl>
      <w:tblPr>
        <w:tblpPr w:leftFromText="180" w:rightFromText="180" w:vertAnchor="text" w:tblpX="108" w:tblpY="1"/>
        <w:tblOverlap w:val="never"/>
        <w:tblW w:w="52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272"/>
        <w:gridCol w:w="1129"/>
        <w:gridCol w:w="5107"/>
        <w:gridCol w:w="991"/>
        <w:gridCol w:w="1029"/>
      </w:tblGrid>
      <w:tr w:rsidR="000C1D36" w:rsidRPr="00474DE2" w:rsidTr="000B5DC2">
        <w:trPr>
          <w:trHeight w:val="624"/>
          <w:tblHeader/>
        </w:trPr>
        <w:tc>
          <w:tcPr>
            <w:tcW w:w="667" w:type="pct"/>
            <w:shd w:val="clear" w:color="auto" w:fill="auto"/>
            <w:vAlign w:val="center"/>
          </w:tcPr>
          <w:p w:rsidR="000C1D36" w:rsidRPr="00474DE2" w:rsidRDefault="000C1D36" w:rsidP="000B5DC2">
            <w:pPr>
              <w:spacing w:before="120" w:after="120" w:line="240" w:lineRule="auto"/>
              <w:jc w:val="center"/>
              <w:rPr>
                <w:rFonts w:ascii="Times New Roman" w:hAnsi="Times New Roman"/>
                <w:b/>
                <w:sz w:val="26"/>
                <w:szCs w:val="26"/>
                <w:lang w:val="vi-VN"/>
              </w:rPr>
            </w:pPr>
            <w:r w:rsidRPr="00474DE2">
              <w:rPr>
                <w:rFonts w:ascii="Times New Roman" w:hAnsi="Times New Roman"/>
                <w:b/>
                <w:sz w:val="26"/>
                <w:szCs w:val="26"/>
              </w:rPr>
              <w:t>Nhóm</w:t>
            </w:r>
          </w:p>
        </w:tc>
        <w:tc>
          <w:tcPr>
            <w:tcW w:w="592" w:type="pct"/>
            <w:shd w:val="clear" w:color="auto" w:fill="auto"/>
            <w:tcMar>
              <w:left w:w="108" w:type="dxa"/>
              <w:right w:w="108" w:type="dxa"/>
            </w:tcMar>
            <w:vAlign w:val="center"/>
          </w:tcPr>
          <w:p w:rsidR="000C1D36" w:rsidRPr="00474DE2" w:rsidRDefault="000C1D36" w:rsidP="000B5DC2">
            <w:pPr>
              <w:spacing w:before="120" w:after="120" w:line="240" w:lineRule="auto"/>
              <w:jc w:val="center"/>
              <w:rPr>
                <w:rFonts w:ascii="Times New Roman" w:hAnsi="Times New Roman"/>
                <w:b/>
                <w:sz w:val="26"/>
                <w:szCs w:val="26"/>
              </w:rPr>
            </w:pPr>
            <w:r w:rsidRPr="00474DE2">
              <w:rPr>
                <w:rFonts w:ascii="Times New Roman" w:hAnsi="Times New Roman"/>
                <w:b/>
                <w:sz w:val="26"/>
                <w:szCs w:val="26"/>
              </w:rPr>
              <w:t>Mã</w:t>
            </w:r>
          </w:p>
        </w:tc>
        <w:tc>
          <w:tcPr>
            <w:tcW w:w="2679" w:type="pct"/>
            <w:shd w:val="clear" w:color="auto" w:fill="auto"/>
            <w:tcMar>
              <w:left w:w="108" w:type="dxa"/>
              <w:right w:w="108" w:type="dxa"/>
            </w:tcMar>
            <w:vAlign w:val="center"/>
          </w:tcPr>
          <w:p w:rsidR="000C1D36" w:rsidRPr="00474DE2" w:rsidRDefault="000C1D36" w:rsidP="000B5DC2">
            <w:pPr>
              <w:spacing w:before="120" w:after="120" w:line="240" w:lineRule="auto"/>
              <w:jc w:val="center"/>
              <w:rPr>
                <w:rFonts w:ascii="Times New Roman" w:hAnsi="Times New Roman"/>
                <w:color w:val="000000"/>
                <w:sz w:val="26"/>
                <w:szCs w:val="26"/>
              </w:rPr>
            </w:pPr>
            <w:r w:rsidRPr="00474DE2">
              <w:rPr>
                <w:rFonts w:ascii="Times New Roman" w:hAnsi="Times New Roman"/>
                <w:b/>
                <w:color w:val="000000"/>
                <w:sz w:val="26"/>
                <w:szCs w:val="26"/>
              </w:rPr>
              <w:t>CHUẨN ĐẦU RA</w:t>
            </w:r>
          </w:p>
        </w:tc>
        <w:tc>
          <w:tcPr>
            <w:tcW w:w="520" w:type="pct"/>
            <w:vAlign w:val="center"/>
          </w:tcPr>
          <w:p w:rsidR="000C1D36" w:rsidRPr="00474DE2" w:rsidRDefault="000C1D36" w:rsidP="000B5DC2">
            <w:pPr>
              <w:spacing w:before="120" w:after="120" w:line="240" w:lineRule="auto"/>
              <w:jc w:val="center"/>
              <w:rPr>
                <w:rFonts w:ascii="Times New Roman" w:hAnsi="Times New Roman"/>
                <w:b/>
                <w:color w:val="000000"/>
                <w:sz w:val="26"/>
                <w:szCs w:val="26"/>
              </w:rPr>
            </w:pPr>
            <w:r w:rsidRPr="00474DE2">
              <w:rPr>
                <w:rFonts w:ascii="Times New Roman" w:hAnsi="Times New Roman"/>
                <w:b/>
                <w:color w:val="000000"/>
                <w:sz w:val="26"/>
                <w:szCs w:val="26"/>
              </w:rPr>
              <w:t>CDIO</w:t>
            </w:r>
          </w:p>
        </w:tc>
        <w:tc>
          <w:tcPr>
            <w:tcW w:w="540" w:type="pct"/>
            <w:vAlign w:val="center"/>
          </w:tcPr>
          <w:p w:rsidR="000C1D36" w:rsidRPr="00474DE2" w:rsidRDefault="000C1D36" w:rsidP="000B5DC2">
            <w:pPr>
              <w:spacing w:before="120" w:after="120" w:line="240" w:lineRule="auto"/>
              <w:jc w:val="center"/>
              <w:rPr>
                <w:rFonts w:ascii="Times New Roman" w:hAnsi="Times New Roman"/>
                <w:b/>
                <w:color w:val="000000"/>
                <w:sz w:val="26"/>
                <w:szCs w:val="26"/>
              </w:rPr>
            </w:pPr>
            <w:r w:rsidRPr="00474DE2">
              <w:rPr>
                <w:rFonts w:ascii="Times New Roman" w:hAnsi="Times New Roman"/>
                <w:b/>
                <w:color w:val="000000"/>
                <w:sz w:val="26"/>
                <w:szCs w:val="26"/>
              </w:rPr>
              <w:t xml:space="preserve">Mức độ bloom </w:t>
            </w:r>
          </w:p>
        </w:tc>
      </w:tr>
      <w:tr w:rsidR="000C1D36" w:rsidRPr="00474DE2" w:rsidTr="000B5DC2">
        <w:trPr>
          <w:trHeight w:val="815"/>
        </w:trPr>
        <w:tc>
          <w:tcPr>
            <w:tcW w:w="667" w:type="pct"/>
            <w:vMerge w:val="restart"/>
            <w:shd w:val="clear" w:color="auto" w:fill="auto"/>
            <w:vAlign w:val="center"/>
          </w:tcPr>
          <w:p w:rsidR="000C1D36" w:rsidRPr="00474DE2" w:rsidRDefault="000C1D36" w:rsidP="000B5DC2">
            <w:pPr>
              <w:spacing w:before="120" w:after="120" w:line="240" w:lineRule="auto"/>
              <w:jc w:val="center"/>
              <w:rPr>
                <w:rFonts w:ascii="Times New Roman" w:hAnsi="Times New Roman"/>
                <w:bCs/>
                <w:color w:val="000000"/>
                <w:sz w:val="26"/>
                <w:szCs w:val="26"/>
                <w:lang w:val="vi-VN"/>
              </w:rPr>
            </w:pPr>
            <w:r w:rsidRPr="00474DE2">
              <w:rPr>
                <w:rFonts w:ascii="Times New Roman" w:hAnsi="Times New Roman"/>
                <w:color w:val="000000"/>
                <w:sz w:val="26"/>
                <w:szCs w:val="26"/>
                <w:lang w:val="vi-VN"/>
              </w:rPr>
              <w:t>Nhóm kiến thức   cơ bản</w:t>
            </w:r>
          </w:p>
        </w:tc>
        <w:tc>
          <w:tcPr>
            <w:tcW w:w="592" w:type="pct"/>
            <w:shd w:val="clear" w:color="auto" w:fill="auto"/>
            <w:tcMar>
              <w:left w:w="108" w:type="dxa"/>
              <w:right w:w="108" w:type="dxa"/>
            </w:tcMar>
            <w:vAlign w:val="center"/>
          </w:tcPr>
          <w:p w:rsidR="000C1D36" w:rsidRPr="00474DE2" w:rsidRDefault="000C1D36" w:rsidP="000C1D36">
            <w:pPr>
              <w:numPr>
                <w:ilvl w:val="0"/>
                <w:numId w:val="1"/>
              </w:numPr>
              <w:spacing w:before="120" w:after="120" w:line="240" w:lineRule="auto"/>
              <w:ind w:left="0" w:firstLine="0"/>
              <w:rPr>
                <w:rFonts w:ascii="Times New Roman" w:hAnsi="Times New Roman"/>
                <w:sz w:val="26"/>
                <w:szCs w:val="26"/>
                <w:lang w:val="vi-VN"/>
              </w:rPr>
            </w:pPr>
          </w:p>
        </w:tc>
        <w:tc>
          <w:tcPr>
            <w:tcW w:w="2679" w:type="pct"/>
            <w:shd w:val="clear" w:color="auto" w:fill="auto"/>
            <w:tcMar>
              <w:left w:w="108" w:type="dxa"/>
              <w:right w:w="108" w:type="dxa"/>
            </w:tcMar>
            <w:vAlign w:val="center"/>
          </w:tcPr>
          <w:p w:rsidR="000C1D36" w:rsidRPr="00474DE2" w:rsidRDefault="000C1D36" w:rsidP="000B5DC2">
            <w:pPr>
              <w:spacing w:before="120" w:after="120" w:line="240" w:lineRule="auto"/>
              <w:jc w:val="both"/>
              <w:rPr>
                <w:rFonts w:ascii="Times New Roman" w:hAnsi="Times New Roman"/>
                <w:color w:val="000000"/>
                <w:sz w:val="26"/>
                <w:szCs w:val="26"/>
                <w:lang w:val="vi-VN"/>
              </w:rPr>
            </w:pPr>
            <w:r w:rsidRPr="00474DE2">
              <w:rPr>
                <w:rFonts w:ascii="Times New Roman" w:hAnsi="Times New Roman"/>
                <w:color w:val="000000"/>
                <w:sz w:val="26"/>
                <w:szCs w:val="26"/>
                <w:lang w:val="vi-VN"/>
              </w:rPr>
              <w:t>Hiểu rõ/nắm vững những kiến thức về lý luận chính trị (Triết học, Kinh tế chính trị, Chủ nghĩa xã hội khoa học, Lịch sử Đảng cộng sản Việt Nam, Tư tưởng Hồ Chí Minh); Hiểu biết về an ninh quốc phòng (Giáo dục quốc phòng - an ninh);</w:t>
            </w:r>
          </w:p>
        </w:tc>
        <w:tc>
          <w:tcPr>
            <w:tcW w:w="520" w:type="pct"/>
            <w:vAlign w:val="center"/>
          </w:tcPr>
          <w:p w:rsidR="000C1D36" w:rsidRPr="00474DE2" w:rsidRDefault="000C1D36" w:rsidP="000B5DC2">
            <w:pPr>
              <w:spacing w:before="120" w:after="120" w:line="240" w:lineRule="auto"/>
              <w:jc w:val="center"/>
              <w:rPr>
                <w:rFonts w:ascii="Times New Roman" w:hAnsi="Times New Roman"/>
                <w:sz w:val="26"/>
                <w:szCs w:val="26"/>
                <w:lang w:val="vi-VN"/>
              </w:rPr>
            </w:pPr>
            <w:r w:rsidRPr="00474DE2">
              <w:rPr>
                <w:rFonts w:ascii="Times New Roman" w:hAnsi="Times New Roman"/>
                <w:sz w:val="26"/>
                <w:szCs w:val="26"/>
                <w:lang w:val="vi-VN"/>
              </w:rPr>
              <w:t>1.1</w:t>
            </w:r>
          </w:p>
        </w:tc>
        <w:tc>
          <w:tcPr>
            <w:tcW w:w="54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3</w:t>
            </w:r>
          </w:p>
        </w:tc>
      </w:tr>
      <w:tr w:rsidR="000C1D36" w:rsidRPr="00474DE2" w:rsidTr="000B5DC2">
        <w:tc>
          <w:tcPr>
            <w:tcW w:w="667" w:type="pct"/>
            <w:vMerge/>
            <w:shd w:val="clear" w:color="auto" w:fill="auto"/>
          </w:tcPr>
          <w:p w:rsidR="000C1D36" w:rsidRPr="00474DE2" w:rsidRDefault="000C1D36" w:rsidP="000B5DC2">
            <w:pPr>
              <w:spacing w:before="120" w:after="120" w:line="240" w:lineRule="auto"/>
              <w:jc w:val="center"/>
              <w:rPr>
                <w:rFonts w:ascii="Times New Roman" w:hAnsi="Times New Roman"/>
                <w:color w:val="000000"/>
                <w:sz w:val="26"/>
                <w:szCs w:val="26"/>
                <w:lang w:val="vi-VN"/>
              </w:rPr>
            </w:pPr>
          </w:p>
        </w:tc>
        <w:tc>
          <w:tcPr>
            <w:tcW w:w="592" w:type="pct"/>
            <w:shd w:val="clear" w:color="auto" w:fill="auto"/>
            <w:tcMar>
              <w:left w:w="108" w:type="dxa"/>
              <w:right w:w="108" w:type="dxa"/>
            </w:tcMar>
            <w:vAlign w:val="center"/>
          </w:tcPr>
          <w:p w:rsidR="000C1D36" w:rsidRPr="00474DE2" w:rsidRDefault="000C1D36" w:rsidP="000C1D36">
            <w:pPr>
              <w:numPr>
                <w:ilvl w:val="0"/>
                <w:numId w:val="1"/>
              </w:numPr>
              <w:spacing w:before="120" w:after="120" w:line="240" w:lineRule="auto"/>
              <w:ind w:left="0" w:firstLine="0"/>
              <w:rPr>
                <w:rFonts w:ascii="Times New Roman" w:hAnsi="Times New Roman"/>
                <w:sz w:val="26"/>
                <w:szCs w:val="26"/>
                <w:lang w:val="vi-VN"/>
              </w:rPr>
            </w:pPr>
          </w:p>
        </w:tc>
        <w:tc>
          <w:tcPr>
            <w:tcW w:w="2679" w:type="pct"/>
            <w:shd w:val="clear" w:color="auto" w:fill="auto"/>
            <w:tcMar>
              <w:left w:w="108" w:type="dxa"/>
              <w:right w:w="108" w:type="dxa"/>
            </w:tcMar>
            <w:vAlign w:val="center"/>
          </w:tcPr>
          <w:p w:rsidR="000C1D36" w:rsidRPr="00474DE2" w:rsidRDefault="000C1D36" w:rsidP="000B5DC2">
            <w:pPr>
              <w:spacing w:before="120" w:after="120" w:line="240" w:lineRule="auto"/>
              <w:jc w:val="both"/>
              <w:rPr>
                <w:rFonts w:ascii="Times New Roman" w:hAnsi="Times New Roman"/>
                <w:sz w:val="26"/>
                <w:szCs w:val="26"/>
                <w:lang w:val="vi-VN"/>
              </w:rPr>
            </w:pPr>
            <w:r w:rsidRPr="00474DE2">
              <w:rPr>
                <w:rFonts w:ascii="Times New Roman" w:hAnsi="Times New Roman"/>
                <w:sz w:val="26"/>
                <w:szCs w:val="26"/>
                <w:lang w:val="vi-VN"/>
              </w:rPr>
              <w:t xml:space="preserve">Hiểu và vận dụng được các kiến thức cơ bản về toán học </w:t>
            </w:r>
            <w:r w:rsidRPr="00474DE2">
              <w:rPr>
                <w:rFonts w:ascii="Times New Roman" w:hAnsi="Times New Roman"/>
                <w:bCs/>
                <w:sz w:val="26"/>
                <w:szCs w:val="26"/>
                <w:lang w:val="vi-VN"/>
              </w:rPr>
              <w:t xml:space="preserve">(Giải tích, Đại số, Xác suất thống kê) </w:t>
            </w:r>
            <w:r w:rsidRPr="00474DE2">
              <w:rPr>
                <w:rFonts w:ascii="Times New Roman" w:hAnsi="Times New Roman"/>
                <w:sz w:val="26"/>
                <w:szCs w:val="26"/>
                <w:lang w:val="vi-VN"/>
              </w:rPr>
              <w:t>để học các môn cơ sở ngành và áp dụng tính toán/giải quyết các vấn đề của ngành Kinh tế;</w:t>
            </w:r>
          </w:p>
        </w:tc>
        <w:tc>
          <w:tcPr>
            <w:tcW w:w="520" w:type="pct"/>
            <w:vAlign w:val="center"/>
          </w:tcPr>
          <w:p w:rsidR="000C1D36" w:rsidRPr="00474DE2" w:rsidRDefault="000C1D36" w:rsidP="000B5DC2">
            <w:pPr>
              <w:spacing w:before="120" w:after="120" w:line="240" w:lineRule="auto"/>
              <w:jc w:val="center"/>
              <w:rPr>
                <w:rFonts w:ascii="Times New Roman" w:hAnsi="Times New Roman"/>
                <w:color w:val="000000"/>
                <w:sz w:val="26"/>
                <w:szCs w:val="26"/>
              </w:rPr>
            </w:pPr>
            <w:r w:rsidRPr="00474DE2">
              <w:rPr>
                <w:rFonts w:ascii="Times New Roman" w:hAnsi="Times New Roman"/>
                <w:color w:val="000000"/>
                <w:sz w:val="26"/>
                <w:szCs w:val="26"/>
              </w:rPr>
              <w:t>1.1</w:t>
            </w:r>
          </w:p>
        </w:tc>
        <w:tc>
          <w:tcPr>
            <w:tcW w:w="54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3</w:t>
            </w:r>
          </w:p>
        </w:tc>
      </w:tr>
      <w:tr w:rsidR="000C1D36" w:rsidRPr="00474DE2" w:rsidTr="000B5DC2">
        <w:tc>
          <w:tcPr>
            <w:tcW w:w="667" w:type="pct"/>
            <w:vMerge/>
            <w:shd w:val="clear" w:color="auto" w:fill="auto"/>
          </w:tcPr>
          <w:p w:rsidR="000C1D36" w:rsidRPr="00474DE2" w:rsidRDefault="000C1D36" w:rsidP="000B5DC2">
            <w:pPr>
              <w:spacing w:before="120" w:after="120" w:line="240" w:lineRule="auto"/>
              <w:jc w:val="center"/>
              <w:rPr>
                <w:rFonts w:ascii="Times New Roman" w:hAnsi="Times New Roman"/>
                <w:color w:val="000000"/>
                <w:sz w:val="26"/>
                <w:szCs w:val="26"/>
                <w:lang w:val="vi-VN"/>
              </w:rPr>
            </w:pPr>
          </w:p>
        </w:tc>
        <w:tc>
          <w:tcPr>
            <w:tcW w:w="592" w:type="pct"/>
            <w:shd w:val="clear" w:color="auto" w:fill="auto"/>
            <w:tcMar>
              <w:left w:w="108" w:type="dxa"/>
              <w:right w:w="108" w:type="dxa"/>
            </w:tcMar>
            <w:vAlign w:val="center"/>
          </w:tcPr>
          <w:p w:rsidR="000C1D36" w:rsidRPr="00474DE2" w:rsidRDefault="000C1D36" w:rsidP="000C1D36">
            <w:pPr>
              <w:numPr>
                <w:ilvl w:val="0"/>
                <w:numId w:val="1"/>
              </w:numPr>
              <w:spacing w:before="120" w:after="120" w:line="240" w:lineRule="auto"/>
              <w:ind w:left="0" w:firstLine="0"/>
              <w:rPr>
                <w:rFonts w:ascii="Times New Roman" w:hAnsi="Times New Roman"/>
                <w:sz w:val="26"/>
                <w:szCs w:val="26"/>
                <w:lang w:val="vi-VN"/>
              </w:rPr>
            </w:pPr>
          </w:p>
        </w:tc>
        <w:tc>
          <w:tcPr>
            <w:tcW w:w="2679" w:type="pct"/>
            <w:shd w:val="clear" w:color="auto" w:fill="auto"/>
            <w:tcMar>
              <w:left w:w="108" w:type="dxa"/>
              <w:right w:w="108" w:type="dxa"/>
            </w:tcMar>
          </w:tcPr>
          <w:p w:rsidR="000C1D36" w:rsidRPr="00474DE2" w:rsidRDefault="000C1D36" w:rsidP="000B5DC2">
            <w:pPr>
              <w:spacing w:before="120" w:after="120" w:line="240" w:lineRule="auto"/>
              <w:jc w:val="both"/>
              <w:rPr>
                <w:rFonts w:ascii="Times New Roman" w:hAnsi="Times New Roman"/>
                <w:sz w:val="26"/>
                <w:szCs w:val="26"/>
                <w:lang w:val="vi-VN"/>
              </w:rPr>
            </w:pPr>
            <w:r w:rsidRPr="00474DE2">
              <w:rPr>
                <w:rFonts w:ascii="Times New Roman" w:hAnsi="Times New Roman"/>
                <w:sz w:val="26"/>
                <w:szCs w:val="26"/>
                <w:lang w:val="vi-VN"/>
              </w:rPr>
              <w:t>Hiểu và vận dụng được các kiến thức cơ bản về tin học (Tin học văn phòng) để học các môn cơ sở ngành và áp dụng tính toán/giải quyết các vấn đề của ngành Kinh tế;</w:t>
            </w:r>
          </w:p>
        </w:tc>
        <w:tc>
          <w:tcPr>
            <w:tcW w:w="520" w:type="pct"/>
            <w:vAlign w:val="center"/>
          </w:tcPr>
          <w:p w:rsidR="000C1D36" w:rsidRPr="00474DE2" w:rsidRDefault="000C1D36" w:rsidP="000B5DC2">
            <w:pPr>
              <w:spacing w:before="120" w:after="120" w:line="240" w:lineRule="auto"/>
              <w:jc w:val="center"/>
              <w:rPr>
                <w:rFonts w:ascii="Times New Roman" w:hAnsi="Times New Roman"/>
                <w:color w:val="000000"/>
                <w:sz w:val="26"/>
                <w:szCs w:val="26"/>
              </w:rPr>
            </w:pPr>
            <w:r w:rsidRPr="00474DE2">
              <w:rPr>
                <w:rFonts w:ascii="Times New Roman" w:hAnsi="Times New Roman"/>
                <w:color w:val="000000"/>
                <w:sz w:val="26"/>
                <w:szCs w:val="26"/>
              </w:rPr>
              <w:t>1.1</w:t>
            </w:r>
          </w:p>
        </w:tc>
        <w:tc>
          <w:tcPr>
            <w:tcW w:w="54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3</w:t>
            </w:r>
          </w:p>
        </w:tc>
      </w:tr>
      <w:tr w:rsidR="000C1D36" w:rsidRPr="00474DE2" w:rsidTr="000B5DC2">
        <w:tc>
          <w:tcPr>
            <w:tcW w:w="667" w:type="pct"/>
            <w:vMerge/>
            <w:shd w:val="clear" w:color="auto" w:fill="auto"/>
          </w:tcPr>
          <w:p w:rsidR="000C1D36" w:rsidRPr="00474DE2" w:rsidRDefault="000C1D36" w:rsidP="000B5DC2">
            <w:pPr>
              <w:spacing w:before="120" w:after="120" w:line="240" w:lineRule="auto"/>
              <w:jc w:val="center"/>
              <w:rPr>
                <w:rFonts w:ascii="Times New Roman" w:hAnsi="Times New Roman"/>
                <w:color w:val="000000"/>
                <w:sz w:val="26"/>
                <w:szCs w:val="26"/>
                <w:lang w:val="vi-VN"/>
              </w:rPr>
            </w:pPr>
          </w:p>
        </w:tc>
        <w:tc>
          <w:tcPr>
            <w:tcW w:w="592" w:type="pct"/>
            <w:shd w:val="clear" w:color="auto" w:fill="auto"/>
            <w:tcMar>
              <w:left w:w="108" w:type="dxa"/>
              <w:right w:w="108" w:type="dxa"/>
            </w:tcMar>
            <w:vAlign w:val="center"/>
          </w:tcPr>
          <w:p w:rsidR="000C1D36" w:rsidRPr="00474DE2" w:rsidRDefault="000C1D36" w:rsidP="000C1D36">
            <w:pPr>
              <w:numPr>
                <w:ilvl w:val="0"/>
                <w:numId w:val="1"/>
              </w:numPr>
              <w:spacing w:before="120" w:after="120" w:line="240" w:lineRule="auto"/>
              <w:ind w:left="0" w:firstLine="0"/>
              <w:rPr>
                <w:rFonts w:ascii="Times New Roman" w:hAnsi="Times New Roman"/>
                <w:sz w:val="26"/>
                <w:szCs w:val="26"/>
                <w:lang w:val="vi-VN"/>
              </w:rPr>
            </w:pPr>
          </w:p>
        </w:tc>
        <w:tc>
          <w:tcPr>
            <w:tcW w:w="2679" w:type="pct"/>
            <w:shd w:val="clear" w:color="auto" w:fill="auto"/>
            <w:tcMar>
              <w:left w:w="108" w:type="dxa"/>
              <w:right w:w="108" w:type="dxa"/>
            </w:tcMar>
          </w:tcPr>
          <w:p w:rsidR="000C1D36" w:rsidRPr="00474DE2" w:rsidRDefault="000C1D36" w:rsidP="000B5DC2">
            <w:pPr>
              <w:spacing w:before="120" w:after="120" w:line="240" w:lineRule="auto"/>
              <w:jc w:val="both"/>
              <w:rPr>
                <w:rFonts w:ascii="Times New Roman" w:hAnsi="Times New Roman"/>
                <w:sz w:val="26"/>
                <w:szCs w:val="26"/>
                <w:lang w:val="vi-VN"/>
              </w:rPr>
            </w:pPr>
            <w:r w:rsidRPr="00474DE2">
              <w:rPr>
                <w:rFonts w:ascii="Times New Roman" w:hAnsi="Times New Roman"/>
                <w:sz w:val="26"/>
                <w:szCs w:val="26"/>
                <w:lang w:val="vi-VN"/>
              </w:rPr>
              <w:t>Hiểu và vận dụng được các kiến thức cơ bản về ngành nghề</w:t>
            </w:r>
            <w:r w:rsidRPr="00474DE2">
              <w:rPr>
                <w:rFonts w:ascii="Times New Roman" w:hAnsi="Times New Roman"/>
                <w:sz w:val="26"/>
                <w:szCs w:val="26"/>
              </w:rPr>
              <w:t>, phương pháp nghiên cứu</w:t>
            </w:r>
            <w:r w:rsidRPr="00474DE2">
              <w:rPr>
                <w:rFonts w:ascii="Times New Roman" w:hAnsi="Times New Roman"/>
                <w:sz w:val="26"/>
                <w:szCs w:val="26"/>
                <w:lang w:val="vi-VN"/>
              </w:rPr>
              <w:t xml:space="preserve"> và kỹ năng (Nhập môn ngành Kinh tế</w:t>
            </w:r>
            <w:r w:rsidRPr="00474DE2">
              <w:rPr>
                <w:rFonts w:ascii="Times New Roman" w:hAnsi="Times New Roman"/>
                <w:sz w:val="26"/>
                <w:szCs w:val="26"/>
              </w:rPr>
              <w:t>, Phương pháp nghiên cứu kinh tế</w:t>
            </w:r>
            <w:r w:rsidRPr="00474DE2">
              <w:rPr>
                <w:rFonts w:ascii="Times New Roman" w:hAnsi="Times New Roman"/>
                <w:sz w:val="26"/>
                <w:szCs w:val="26"/>
                <w:lang w:val="vi-VN"/>
              </w:rPr>
              <w:t>) để học các môn cơ sở ngành và áp dụng tính toán/giải quyết các vấn đề của ngành Kinh tế;</w:t>
            </w:r>
          </w:p>
        </w:tc>
        <w:tc>
          <w:tcPr>
            <w:tcW w:w="520" w:type="pct"/>
            <w:vAlign w:val="center"/>
          </w:tcPr>
          <w:p w:rsidR="000C1D36" w:rsidRPr="00474DE2" w:rsidRDefault="000C1D36" w:rsidP="000B5DC2">
            <w:pPr>
              <w:spacing w:before="120" w:after="120" w:line="240" w:lineRule="auto"/>
              <w:jc w:val="center"/>
              <w:rPr>
                <w:rFonts w:ascii="Times New Roman" w:hAnsi="Times New Roman"/>
                <w:color w:val="000000"/>
                <w:sz w:val="26"/>
                <w:szCs w:val="26"/>
              </w:rPr>
            </w:pPr>
            <w:r w:rsidRPr="00474DE2">
              <w:rPr>
                <w:rFonts w:ascii="Times New Roman" w:hAnsi="Times New Roman"/>
                <w:color w:val="000000"/>
                <w:sz w:val="26"/>
                <w:szCs w:val="26"/>
              </w:rPr>
              <w:t>1.1</w:t>
            </w:r>
          </w:p>
        </w:tc>
        <w:tc>
          <w:tcPr>
            <w:tcW w:w="54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3</w:t>
            </w:r>
          </w:p>
        </w:tc>
      </w:tr>
      <w:tr w:rsidR="000C1D36" w:rsidRPr="00474DE2" w:rsidTr="000B5DC2">
        <w:tc>
          <w:tcPr>
            <w:tcW w:w="667" w:type="pct"/>
            <w:vMerge/>
            <w:shd w:val="clear" w:color="auto" w:fill="auto"/>
          </w:tcPr>
          <w:p w:rsidR="000C1D36" w:rsidRPr="00474DE2" w:rsidRDefault="000C1D36" w:rsidP="000B5DC2">
            <w:pPr>
              <w:spacing w:before="120" w:after="120" w:line="240" w:lineRule="auto"/>
              <w:jc w:val="center"/>
              <w:rPr>
                <w:rFonts w:ascii="Times New Roman" w:hAnsi="Times New Roman"/>
                <w:color w:val="000000"/>
                <w:sz w:val="26"/>
                <w:szCs w:val="26"/>
                <w:lang w:val="vi-VN"/>
              </w:rPr>
            </w:pPr>
          </w:p>
        </w:tc>
        <w:tc>
          <w:tcPr>
            <w:tcW w:w="592" w:type="pct"/>
            <w:shd w:val="clear" w:color="auto" w:fill="auto"/>
            <w:tcMar>
              <w:left w:w="108" w:type="dxa"/>
              <w:right w:w="108" w:type="dxa"/>
            </w:tcMar>
            <w:vAlign w:val="center"/>
          </w:tcPr>
          <w:p w:rsidR="000C1D36" w:rsidRPr="00474DE2" w:rsidRDefault="000C1D36" w:rsidP="000C1D36">
            <w:pPr>
              <w:numPr>
                <w:ilvl w:val="0"/>
                <w:numId w:val="1"/>
              </w:numPr>
              <w:spacing w:before="120" w:after="120" w:line="240" w:lineRule="auto"/>
              <w:ind w:left="0" w:firstLine="0"/>
              <w:rPr>
                <w:rFonts w:ascii="Times New Roman" w:hAnsi="Times New Roman"/>
                <w:sz w:val="26"/>
                <w:szCs w:val="26"/>
                <w:lang w:val="vi-VN"/>
              </w:rPr>
            </w:pPr>
          </w:p>
        </w:tc>
        <w:tc>
          <w:tcPr>
            <w:tcW w:w="2679" w:type="pct"/>
            <w:shd w:val="clear" w:color="auto" w:fill="auto"/>
            <w:tcMar>
              <w:left w:w="108" w:type="dxa"/>
              <w:right w:w="108" w:type="dxa"/>
            </w:tcMar>
            <w:vAlign w:val="center"/>
          </w:tcPr>
          <w:p w:rsidR="000C1D36" w:rsidRPr="00474DE2" w:rsidRDefault="000C1D36" w:rsidP="000B5DC2">
            <w:pPr>
              <w:spacing w:before="120" w:after="120" w:line="240" w:lineRule="auto"/>
              <w:jc w:val="both"/>
              <w:rPr>
                <w:rFonts w:ascii="Times New Roman" w:hAnsi="Times New Roman"/>
                <w:sz w:val="26"/>
                <w:szCs w:val="26"/>
                <w:lang w:val="vi-VN"/>
              </w:rPr>
            </w:pPr>
            <w:r w:rsidRPr="00474DE2">
              <w:rPr>
                <w:rFonts w:ascii="Times New Roman" w:hAnsi="Times New Roman"/>
                <w:sz w:val="26"/>
                <w:szCs w:val="26"/>
                <w:lang w:val="vi-VN"/>
              </w:rPr>
              <w:t>Sử dụng được ngoại ngữ để nghiên cứu tài liệu và giao tiếp được bằng ngoại ngữ.</w:t>
            </w:r>
          </w:p>
        </w:tc>
        <w:tc>
          <w:tcPr>
            <w:tcW w:w="520" w:type="pct"/>
            <w:vAlign w:val="center"/>
          </w:tcPr>
          <w:p w:rsidR="000C1D36" w:rsidRPr="00474DE2" w:rsidRDefault="000C1D36" w:rsidP="000B5DC2">
            <w:pPr>
              <w:spacing w:before="120" w:after="120" w:line="240" w:lineRule="auto"/>
              <w:jc w:val="center"/>
              <w:rPr>
                <w:rFonts w:ascii="Times New Roman" w:hAnsi="Times New Roman"/>
                <w:color w:val="000000"/>
                <w:sz w:val="26"/>
                <w:szCs w:val="26"/>
              </w:rPr>
            </w:pPr>
            <w:r w:rsidRPr="00474DE2">
              <w:rPr>
                <w:rFonts w:ascii="Times New Roman" w:hAnsi="Times New Roman"/>
                <w:color w:val="000000"/>
                <w:sz w:val="26"/>
                <w:szCs w:val="26"/>
              </w:rPr>
              <w:t>1.1</w:t>
            </w:r>
          </w:p>
        </w:tc>
        <w:tc>
          <w:tcPr>
            <w:tcW w:w="54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3</w:t>
            </w:r>
          </w:p>
        </w:tc>
      </w:tr>
      <w:tr w:rsidR="000C1D36" w:rsidRPr="00474DE2" w:rsidTr="000B5DC2">
        <w:tc>
          <w:tcPr>
            <w:tcW w:w="667" w:type="pct"/>
            <w:vMerge w:val="restart"/>
            <w:vAlign w:val="center"/>
          </w:tcPr>
          <w:p w:rsidR="000C1D36" w:rsidRPr="00474DE2" w:rsidRDefault="000C1D36" w:rsidP="000B5DC2">
            <w:pPr>
              <w:spacing w:before="120" w:after="120" w:line="240" w:lineRule="auto"/>
              <w:jc w:val="center"/>
              <w:rPr>
                <w:rFonts w:ascii="Times New Roman" w:hAnsi="Times New Roman"/>
                <w:color w:val="000000"/>
                <w:sz w:val="26"/>
                <w:szCs w:val="26"/>
              </w:rPr>
            </w:pPr>
            <w:r w:rsidRPr="00474DE2">
              <w:rPr>
                <w:rFonts w:ascii="Times New Roman" w:hAnsi="Times New Roman"/>
                <w:color w:val="000000"/>
                <w:sz w:val="26"/>
                <w:szCs w:val="26"/>
              </w:rPr>
              <w:t xml:space="preserve">Nhóm kiến </w:t>
            </w:r>
            <w:proofErr w:type="gramStart"/>
            <w:r w:rsidRPr="00474DE2">
              <w:rPr>
                <w:rFonts w:ascii="Times New Roman" w:hAnsi="Times New Roman"/>
                <w:color w:val="000000"/>
                <w:sz w:val="26"/>
                <w:szCs w:val="26"/>
              </w:rPr>
              <w:t>thức  cơ</w:t>
            </w:r>
            <w:proofErr w:type="gramEnd"/>
            <w:r w:rsidRPr="00474DE2">
              <w:rPr>
                <w:rFonts w:ascii="Times New Roman" w:hAnsi="Times New Roman"/>
                <w:color w:val="000000"/>
                <w:sz w:val="26"/>
                <w:szCs w:val="26"/>
              </w:rPr>
              <w:t xml:space="preserve"> sở ngành</w:t>
            </w:r>
          </w:p>
        </w:tc>
        <w:tc>
          <w:tcPr>
            <w:tcW w:w="592" w:type="pct"/>
            <w:shd w:val="clear" w:color="auto" w:fill="auto"/>
            <w:tcMar>
              <w:left w:w="108" w:type="dxa"/>
              <w:right w:w="108" w:type="dxa"/>
            </w:tcMar>
            <w:vAlign w:val="center"/>
          </w:tcPr>
          <w:p w:rsidR="000C1D36" w:rsidRPr="00474DE2" w:rsidRDefault="000C1D36" w:rsidP="000C1D36">
            <w:pPr>
              <w:numPr>
                <w:ilvl w:val="0"/>
                <w:numId w:val="1"/>
              </w:numPr>
              <w:spacing w:before="120" w:after="120" w:line="240" w:lineRule="auto"/>
              <w:ind w:left="0" w:firstLine="0"/>
              <w:rPr>
                <w:rFonts w:ascii="Times New Roman" w:hAnsi="Times New Roman"/>
                <w:sz w:val="26"/>
                <w:szCs w:val="26"/>
                <w:lang w:val="vi-VN"/>
              </w:rPr>
            </w:pPr>
          </w:p>
        </w:tc>
        <w:tc>
          <w:tcPr>
            <w:tcW w:w="2679" w:type="pct"/>
            <w:shd w:val="clear" w:color="auto" w:fill="auto"/>
            <w:tcMar>
              <w:left w:w="108" w:type="dxa"/>
              <w:right w:w="108" w:type="dxa"/>
            </w:tcMar>
            <w:vAlign w:val="center"/>
          </w:tcPr>
          <w:p w:rsidR="000C1D36" w:rsidRPr="00474DE2" w:rsidRDefault="000C1D36" w:rsidP="000B5DC2">
            <w:pPr>
              <w:spacing w:before="120" w:after="120" w:line="240" w:lineRule="auto"/>
              <w:jc w:val="both"/>
              <w:rPr>
                <w:rFonts w:ascii="Times New Roman" w:hAnsi="Times New Roman"/>
                <w:sz w:val="26"/>
                <w:szCs w:val="26"/>
                <w:lang w:val="vi-VN"/>
              </w:rPr>
            </w:pPr>
            <w:r w:rsidRPr="00474DE2">
              <w:rPr>
                <w:rFonts w:ascii="Times New Roman" w:hAnsi="Times New Roman"/>
                <w:sz w:val="26"/>
                <w:szCs w:val="26"/>
                <w:lang w:val="vi-VN"/>
              </w:rPr>
              <w:t>Hiểu và có khả năng vận dụng các kiến thức kinh tế cơ sở về tính toán định lượng, thống kê mô tả, phân tích, dự báo và so sánh khi xem xét, giải quyết một vấn đề kinh tế, một dự án đầu tư hay xây dựng và thực hiện một kế hoạch phát triển;</w:t>
            </w:r>
          </w:p>
        </w:tc>
        <w:tc>
          <w:tcPr>
            <w:tcW w:w="52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1.2</w:t>
            </w:r>
          </w:p>
        </w:tc>
        <w:tc>
          <w:tcPr>
            <w:tcW w:w="54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3</w:t>
            </w:r>
          </w:p>
        </w:tc>
      </w:tr>
      <w:tr w:rsidR="000C1D36" w:rsidRPr="00474DE2" w:rsidTr="000B5DC2">
        <w:tc>
          <w:tcPr>
            <w:tcW w:w="667" w:type="pct"/>
            <w:vMerge/>
            <w:vAlign w:val="center"/>
          </w:tcPr>
          <w:p w:rsidR="000C1D36" w:rsidRPr="00474DE2" w:rsidRDefault="000C1D36" w:rsidP="000B5DC2">
            <w:pPr>
              <w:spacing w:before="120" w:after="120" w:line="240" w:lineRule="auto"/>
              <w:jc w:val="center"/>
              <w:rPr>
                <w:rFonts w:ascii="Times New Roman" w:hAnsi="Times New Roman"/>
                <w:color w:val="000000"/>
                <w:sz w:val="26"/>
                <w:szCs w:val="26"/>
              </w:rPr>
            </w:pPr>
          </w:p>
        </w:tc>
        <w:tc>
          <w:tcPr>
            <w:tcW w:w="592" w:type="pct"/>
            <w:shd w:val="clear" w:color="auto" w:fill="auto"/>
            <w:tcMar>
              <w:left w:w="108" w:type="dxa"/>
              <w:right w:w="108" w:type="dxa"/>
            </w:tcMar>
            <w:vAlign w:val="center"/>
          </w:tcPr>
          <w:p w:rsidR="000C1D36" w:rsidRPr="00474DE2" w:rsidRDefault="000C1D36" w:rsidP="000C1D36">
            <w:pPr>
              <w:numPr>
                <w:ilvl w:val="0"/>
                <w:numId w:val="1"/>
              </w:numPr>
              <w:spacing w:before="120" w:after="120" w:line="240" w:lineRule="auto"/>
              <w:ind w:left="0" w:firstLine="0"/>
              <w:rPr>
                <w:rFonts w:ascii="Times New Roman" w:hAnsi="Times New Roman"/>
                <w:sz w:val="26"/>
                <w:szCs w:val="26"/>
                <w:lang w:val="vi-VN"/>
              </w:rPr>
            </w:pPr>
          </w:p>
        </w:tc>
        <w:tc>
          <w:tcPr>
            <w:tcW w:w="2679" w:type="pct"/>
            <w:shd w:val="clear" w:color="auto" w:fill="auto"/>
            <w:tcMar>
              <w:left w:w="108" w:type="dxa"/>
              <w:right w:w="108" w:type="dxa"/>
            </w:tcMar>
            <w:vAlign w:val="center"/>
          </w:tcPr>
          <w:p w:rsidR="000C1D36" w:rsidRPr="00474DE2" w:rsidRDefault="000C1D36" w:rsidP="000B5DC2">
            <w:pPr>
              <w:spacing w:before="120" w:after="120" w:line="240" w:lineRule="auto"/>
              <w:jc w:val="both"/>
              <w:rPr>
                <w:rFonts w:ascii="Times New Roman" w:hAnsi="Times New Roman"/>
                <w:sz w:val="26"/>
                <w:szCs w:val="26"/>
                <w:lang w:val="vi-VN"/>
              </w:rPr>
            </w:pPr>
            <w:r w:rsidRPr="00474DE2">
              <w:rPr>
                <w:rFonts w:ascii="Times New Roman" w:hAnsi="Times New Roman"/>
                <w:sz w:val="26"/>
                <w:szCs w:val="26"/>
                <w:lang w:val="vi-VN"/>
              </w:rPr>
              <w:t>Nắm vững các kiến thức cơ sở ngành về quản lý, quản trị để vận dụng phân tích và giải quyết các vấn kinh tế;</w:t>
            </w:r>
          </w:p>
        </w:tc>
        <w:tc>
          <w:tcPr>
            <w:tcW w:w="52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1.2</w:t>
            </w:r>
          </w:p>
        </w:tc>
        <w:tc>
          <w:tcPr>
            <w:tcW w:w="54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3</w:t>
            </w:r>
          </w:p>
        </w:tc>
      </w:tr>
      <w:tr w:rsidR="000C1D36" w:rsidRPr="00474DE2" w:rsidTr="000B5DC2">
        <w:tc>
          <w:tcPr>
            <w:tcW w:w="667" w:type="pct"/>
            <w:vMerge/>
            <w:vAlign w:val="center"/>
          </w:tcPr>
          <w:p w:rsidR="000C1D36" w:rsidRPr="00474DE2" w:rsidRDefault="000C1D36" w:rsidP="000B5DC2">
            <w:pPr>
              <w:spacing w:before="120" w:after="120" w:line="240" w:lineRule="auto"/>
              <w:jc w:val="center"/>
              <w:rPr>
                <w:rFonts w:ascii="Times New Roman" w:hAnsi="Times New Roman"/>
                <w:color w:val="000000"/>
                <w:sz w:val="26"/>
                <w:szCs w:val="26"/>
              </w:rPr>
            </w:pPr>
          </w:p>
        </w:tc>
        <w:tc>
          <w:tcPr>
            <w:tcW w:w="592" w:type="pct"/>
            <w:shd w:val="clear" w:color="auto" w:fill="auto"/>
            <w:tcMar>
              <w:left w:w="108" w:type="dxa"/>
              <w:right w:w="108" w:type="dxa"/>
            </w:tcMar>
            <w:vAlign w:val="center"/>
          </w:tcPr>
          <w:p w:rsidR="000C1D36" w:rsidRPr="00474DE2" w:rsidRDefault="000C1D36" w:rsidP="000C1D36">
            <w:pPr>
              <w:numPr>
                <w:ilvl w:val="0"/>
                <w:numId w:val="1"/>
              </w:numPr>
              <w:spacing w:before="120" w:after="120" w:line="240" w:lineRule="auto"/>
              <w:ind w:left="0" w:firstLine="0"/>
              <w:rPr>
                <w:rFonts w:ascii="Times New Roman" w:hAnsi="Times New Roman"/>
                <w:sz w:val="26"/>
                <w:szCs w:val="26"/>
                <w:lang w:val="vi-VN"/>
              </w:rPr>
            </w:pPr>
          </w:p>
        </w:tc>
        <w:tc>
          <w:tcPr>
            <w:tcW w:w="2679" w:type="pct"/>
            <w:shd w:val="clear" w:color="auto" w:fill="auto"/>
            <w:tcMar>
              <w:left w:w="108" w:type="dxa"/>
              <w:right w:w="108" w:type="dxa"/>
            </w:tcMar>
            <w:vAlign w:val="center"/>
          </w:tcPr>
          <w:p w:rsidR="000C1D36" w:rsidRPr="00474DE2" w:rsidRDefault="000C1D36" w:rsidP="000B5DC2">
            <w:pPr>
              <w:spacing w:before="120" w:after="120" w:line="240" w:lineRule="auto"/>
              <w:jc w:val="both"/>
              <w:rPr>
                <w:rFonts w:ascii="Times New Roman" w:hAnsi="Times New Roman"/>
                <w:sz w:val="26"/>
                <w:szCs w:val="26"/>
                <w:lang w:val="vi-VN"/>
              </w:rPr>
            </w:pPr>
            <w:r w:rsidRPr="00474DE2">
              <w:rPr>
                <w:rFonts w:ascii="Times New Roman" w:hAnsi="Times New Roman"/>
                <w:sz w:val="26"/>
                <w:szCs w:val="26"/>
                <w:lang w:val="vi-VN"/>
              </w:rPr>
              <w:t>Nắm vững các kiến thức cơ sở ngành về tài chính, kế toán, kiểm toán và thống kê để vận dụng phân tích và giải quyết các vấn đề kinh tế;</w:t>
            </w:r>
          </w:p>
        </w:tc>
        <w:tc>
          <w:tcPr>
            <w:tcW w:w="52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1.2</w:t>
            </w:r>
          </w:p>
        </w:tc>
        <w:tc>
          <w:tcPr>
            <w:tcW w:w="54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3</w:t>
            </w:r>
          </w:p>
        </w:tc>
      </w:tr>
      <w:tr w:rsidR="000C1D36" w:rsidRPr="00474DE2" w:rsidTr="000B5DC2">
        <w:tc>
          <w:tcPr>
            <w:tcW w:w="667" w:type="pct"/>
            <w:vMerge/>
            <w:vAlign w:val="center"/>
          </w:tcPr>
          <w:p w:rsidR="000C1D36" w:rsidRPr="00474DE2" w:rsidRDefault="000C1D36" w:rsidP="000B5DC2">
            <w:pPr>
              <w:spacing w:before="120" w:after="120" w:line="240" w:lineRule="auto"/>
              <w:jc w:val="center"/>
              <w:rPr>
                <w:rFonts w:ascii="Times New Roman" w:hAnsi="Times New Roman"/>
                <w:color w:val="000000"/>
                <w:sz w:val="26"/>
                <w:szCs w:val="26"/>
              </w:rPr>
            </w:pPr>
          </w:p>
        </w:tc>
        <w:tc>
          <w:tcPr>
            <w:tcW w:w="592" w:type="pct"/>
            <w:shd w:val="clear" w:color="auto" w:fill="auto"/>
            <w:tcMar>
              <w:left w:w="108" w:type="dxa"/>
              <w:right w:w="108" w:type="dxa"/>
            </w:tcMar>
            <w:vAlign w:val="center"/>
          </w:tcPr>
          <w:p w:rsidR="000C1D36" w:rsidRPr="00474DE2" w:rsidRDefault="000C1D36" w:rsidP="000C1D36">
            <w:pPr>
              <w:numPr>
                <w:ilvl w:val="0"/>
                <w:numId w:val="1"/>
              </w:numPr>
              <w:spacing w:before="120" w:after="120" w:line="240" w:lineRule="auto"/>
              <w:ind w:left="0" w:firstLine="0"/>
              <w:rPr>
                <w:rFonts w:ascii="Times New Roman" w:hAnsi="Times New Roman"/>
                <w:sz w:val="26"/>
                <w:szCs w:val="26"/>
                <w:lang w:val="vi-VN"/>
              </w:rPr>
            </w:pPr>
          </w:p>
        </w:tc>
        <w:tc>
          <w:tcPr>
            <w:tcW w:w="2679" w:type="pct"/>
            <w:shd w:val="clear" w:color="auto" w:fill="auto"/>
            <w:tcMar>
              <w:left w:w="108" w:type="dxa"/>
              <w:right w:w="108" w:type="dxa"/>
            </w:tcMar>
            <w:vAlign w:val="center"/>
          </w:tcPr>
          <w:p w:rsidR="000C1D36" w:rsidRPr="00474DE2" w:rsidRDefault="000C1D36" w:rsidP="000B5DC2">
            <w:pPr>
              <w:spacing w:before="120" w:after="120" w:line="240" w:lineRule="auto"/>
              <w:jc w:val="both"/>
              <w:rPr>
                <w:rFonts w:ascii="Times New Roman" w:hAnsi="Times New Roman"/>
                <w:sz w:val="26"/>
                <w:szCs w:val="26"/>
                <w:lang w:val="vi-VN"/>
              </w:rPr>
            </w:pPr>
            <w:r w:rsidRPr="00474DE2">
              <w:rPr>
                <w:rFonts w:ascii="Times New Roman" w:hAnsi="Times New Roman"/>
                <w:sz w:val="26"/>
                <w:szCs w:val="26"/>
                <w:lang w:val="vi-VN"/>
              </w:rPr>
              <w:t>Nắm vững các kiến thức về thị trường, kinh doanh để tổ chức thực hiện các hoạt động nghiên cứu, đánh giá thị trường.</w:t>
            </w:r>
          </w:p>
        </w:tc>
        <w:tc>
          <w:tcPr>
            <w:tcW w:w="52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1.2</w:t>
            </w:r>
          </w:p>
        </w:tc>
        <w:tc>
          <w:tcPr>
            <w:tcW w:w="54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3</w:t>
            </w:r>
          </w:p>
        </w:tc>
      </w:tr>
      <w:tr w:rsidR="000C1D36" w:rsidRPr="00474DE2" w:rsidTr="000B5DC2">
        <w:tc>
          <w:tcPr>
            <w:tcW w:w="667" w:type="pct"/>
            <w:vMerge w:val="restart"/>
            <w:vAlign w:val="center"/>
          </w:tcPr>
          <w:p w:rsidR="000C1D36" w:rsidRPr="00474DE2" w:rsidRDefault="000C1D36" w:rsidP="000B5DC2">
            <w:pPr>
              <w:spacing w:before="120" w:after="120" w:line="240" w:lineRule="auto"/>
              <w:jc w:val="center"/>
              <w:rPr>
                <w:rFonts w:ascii="Times New Roman" w:hAnsi="Times New Roman"/>
                <w:color w:val="000000"/>
                <w:sz w:val="26"/>
                <w:szCs w:val="26"/>
                <w:lang w:val="vi-VN"/>
              </w:rPr>
            </w:pPr>
            <w:bookmarkStart w:id="1" w:name="_Hlk72849794"/>
            <w:r w:rsidRPr="00474DE2">
              <w:rPr>
                <w:rFonts w:ascii="Times New Roman" w:hAnsi="Times New Roman"/>
                <w:color w:val="000000"/>
                <w:sz w:val="26"/>
                <w:szCs w:val="26"/>
                <w:lang w:val="vi-VN"/>
              </w:rPr>
              <w:t xml:space="preserve">Nhóm kiến thức </w:t>
            </w:r>
            <w:r w:rsidRPr="00474DE2">
              <w:rPr>
                <w:rFonts w:ascii="Times New Roman" w:hAnsi="Times New Roman"/>
                <w:color w:val="000000"/>
                <w:sz w:val="26"/>
                <w:szCs w:val="26"/>
              </w:rPr>
              <w:t xml:space="preserve">chuyên môn </w:t>
            </w:r>
            <w:r w:rsidRPr="00474DE2">
              <w:rPr>
                <w:rFonts w:ascii="Times New Roman" w:hAnsi="Times New Roman"/>
                <w:color w:val="000000"/>
                <w:sz w:val="26"/>
                <w:szCs w:val="26"/>
                <w:lang w:val="vi-VN"/>
              </w:rPr>
              <w:t xml:space="preserve">ngành </w:t>
            </w:r>
          </w:p>
        </w:tc>
        <w:tc>
          <w:tcPr>
            <w:tcW w:w="592" w:type="pct"/>
            <w:shd w:val="clear" w:color="auto" w:fill="auto"/>
            <w:tcMar>
              <w:left w:w="108" w:type="dxa"/>
              <w:right w:w="108" w:type="dxa"/>
            </w:tcMar>
            <w:vAlign w:val="center"/>
          </w:tcPr>
          <w:p w:rsidR="000C1D36" w:rsidRPr="00474DE2" w:rsidRDefault="000C1D36" w:rsidP="000C1D36">
            <w:pPr>
              <w:numPr>
                <w:ilvl w:val="0"/>
                <w:numId w:val="1"/>
              </w:numPr>
              <w:spacing w:before="120" w:after="120" w:line="240" w:lineRule="auto"/>
              <w:ind w:left="0" w:firstLine="0"/>
              <w:rPr>
                <w:rFonts w:ascii="Times New Roman" w:hAnsi="Times New Roman"/>
                <w:sz w:val="26"/>
                <w:szCs w:val="26"/>
                <w:lang w:val="vi-VN"/>
              </w:rPr>
            </w:pPr>
          </w:p>
        </w:tc>
        <w:tc>
          <w:tcPr>
            <w:tcW w:w="2679" w:type="pct"/>
            <w:shd w:val="clear" w:color="auto" w:fill="auto"/>
            <w:tcMar>
              <w:left w:w="108" w:type="dxa"/>
              <w:right w:w="108" w:type="dxa"/>
            </w:tcMar>
          </w:tcPr>
          <w:p w:rsidR="000C1D36" w:rsidRPr="00474DE2" w:rsidRDefault="000C1D36" w:rsidP="000B5DC2">
            <w:pPr>
              <w:spacing w:before="120" w:after="120" w:line="240" w:lineRule="auto"/>
              <w:jc w:val="both"/>
              <w:rPr>
                <w:rFonts w:ascii="Times New Roman" w:hAnsi="Times New Roman"/>
                <w:sz w:val="26"/>
                <w:szCs w:val="26"/>
                <w:lang w:val="vi-VN"/>
              </w:rPr>
            </w:pPr>
            <w:r w:rsidRPr="00474DE2">
              <w:rPr>
                <w:rFonts w:ascii="Times New Roman" w:hAnsi="Times New Roman"/>
                <w:sz w:val="26"/>
                <w:szCs w:val="26"/>
                <w:lang w:val="vi-VN"/>
              </w:rPr>
              <w:t>Nắm vững các kiến thức về khởi sự kinh doanh, kinh tế đầu tư, lập, thẩm định và quản lý các dự án đầu tư, thị trường vốn và dòng vận động của vốn đầu tư;</w:t>
            </w:r>
          </w:p>
        </w:tc>
        <w:tc>
          <w:tcPr>
            <w:tcW w:w="52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1.3</w:t>
            </w:r>
          </w:p>
        </w:tc>
        <w:tc>
          <w:tcPr>
            <w:tcW w:w="54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4</w:t>
            </w:r>
          </w:p>
        </w:tc>
      </w:tr>
      <w:tr w:rsidR="000C1D36" w:rsidRPr="00474DE2" w:rsidTr="000B5DC2">
        <w:tc>
          <w:tcPr>
            <w:tcW w:w="667" w:type="pct"/>
            <w:vMerge/>
            <w:vAlign w:val="center"/>
          </w:tcPr>
          <w:p w:rsidR="000C1D36" w:rsidRPr="00474DE2" w:rsidRDefault="000C1D36" w:rsidP="000B5DC2">
            <w:pPr>
              <w:spacing w:before="120" w:after="120" w:line="240" w:lineRule="auto"/>
              <w:jc w:val="center"/>
              <w:rPr>
                <w:rFonts w:ascii="Times New Roman" w:hAnsi="Times New Roman"/>
                <w:color w:val="000000"/>
                <w:sz w:val="26"/>
                <w:szCs w:val="26"/>
              </w:rPr>
            </w:pPr>
          </w:p>
        </w:tc>
        <w:tc>
          <w:tcPr>
            <w:tcW w:w="592" w:type="pct"/>
            <w:shd w:val="clear" w:color="auto" w:fill="auto"/>
            <w:tcMar>
              <w:left w:w="108" w:type="dxa"/>
              <w:right w:w="108" w:type="dxa"/>
            </w:tcMar>
            <w:vAlign w:val="center"/>
          </w:tcPr>
          <w:p w:rsidR="000C1D36" w:rsidRPr="00474DE2" w:rsidRDefault="000C1D36" w:rsidP="000C1D36">
            <w:pPr>
              <w:numPr>
                <w:ilvl w:val="0"/>
                <w:numId w:val="1"/>
              </w:numPr>
              <w:spacing w:before="120" w:after="120" w:line="240" w:lineRule="auto"/>
              <w:ind w:left="0" w:firstLine="0"/>
              <w:rPr>
                <w:rFonts w:ascii="Times New Roman" w:hAnsi="Times New Roman"/>
                <w:sz w:val="26"/>
                <w:szCs w:val="26"/>
                <w:lang w:val="vi-VN"/>
              </w:rPr>
            </w:pPr>
          </w:p>
        </w:tc>
        <w:tc>
          <w:tcPr>
            <w:tcW w:w="2679" w:type="pct"/>
            <w:shd w:val="clear" w:color="auto" w:fill="auto"/>
            <w:tcMar>
              <w:left w:w="108" w:type="dxa"/>
              <w:right w:w="108" w:type="dxa"/>
            </w:tcMar>
          </w:tcPr>
          <w:p w:rsidR="000C1D36" w:rsidRPr="00474DE2" w:rsidRDefault="000C1D36" w:rsidP="000B5DC2">
            <w:pPr>
              <w:spacing w:before="120" w:after="120" w:line="240" w:lineRule="auto"/>
              <w:jc w:val="both"/>
              <w:rPr>
                <w:rFonts w:ascii="Times New Roman" w:hAnsi="Times New Roman"/>
                <w:sz w:val="26"/>
                <w:szCs w:val="26"/>
                <w:lang w:val="vi-VN"/>
              </w:rPr>
            </w:pPr>
            <w:r w:rsidRPr="00474DE2">
              <w:rPr>
                <w:rFonts w:ascii="Times New Roman" w:hAnsi="Times New Roman"/>
                <w:sz w:val="26"/>
                <w:szCs w:val="26"/>
                <w:lang w:val="vi-VN"/>
              </w:rPr>
              <w:t xml:space="preserve">Nắm vững các kiến thức về thống kê kinh tế, quản lý chất lượng để giải quyết các vấn đề chuyên môn trong ngành kinh tế; </w:t>
            </w:r>
          </w:p>
        </w:tc>
        <w:tc>
          <w:tcPr>
            <w:tcW w:w="52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1.3</w:t>
            </w:r>
          </w:p>
        </w:tc>
        <w:tc>
          <w:tcPr>
            <w:tcW w:w="54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4</w:t>
            </w:r>
          </w:p>
        </w:tc>
      </w:tr>
      <w:tr w:rsidR="000C1D36" w:rsidRPr="00474DE2" w:rsidTr="000B5DC2">
        <w:tc>
          <w:tcPr>
            <w:tcW w:w="667" w:type="pct"/>
            <w:vMerge w:val="restart"/>
            <w:vAlign w:val="center"/>
          </w:tcPr>
          <w:p w:rsidR="000C1D36" w:rsidRPr="00474DE2" w:rsidRDefault="000C1D36" w:rsidP="000B5DC2">
            <w:pPr>
              <w:spacing w:before="120" w:after="120" w:line="240" w:lineRule="auto"/>
              <w:jc w:val="center"/>
              <w:rPr>
                <w:rFonts w:ascii="Times New Roman" w:hAnsi="Times New Roman"/>
                <w:color w:val="000000"/>
                <w:sz w:val="26"/>
                <w:szCs w:val="26"/>
              </w:rPr>
            </w:pPr>
            <w:r w:rsidRPr="00474DE2">
              <w:rPr>
                <w:rFonts w:ascii="Times New Roman" w:hAnsi="Times New Roman"/>
                <w:color w:val="000000"/>
                <w:sz w:val="26"/>
                <w:szCs w:val="26"/>
              </w:rPr>
              <w:t>Nhóm kiến thức chuyên ngành Kinh tế Bưu chính Viễn thông</w:t>
            </w:r>
          </w:p>
        </w:tc>
        <w:tc>
          <w:tcPr>
            <w:tcW w:w="592" w:type="pct"/>
            <w:shd w:val="clear" w:color="auto" w:fill="auto"/>
            <w:tcMar>
              <w:left w:w="108" w:type="dxa"/>
              <w:right w:w="108" w:type="dxa"/>
            </w:tcMar>
            <w:vAlign w:val="center"/>
          </w:tcPr>
          <w:p w:rsidR="000C1D36" w:rsidRPr="00474DE2" w:rsidRDefault="000C1D36" w:rsidP="000C1D36">
            <w:pPr>
              <w:numPr>
                <w:ilvl w:val="0"/>
                <w:numId w:val="1"/>
              </w:numPr>
              <w:spacing w:before="120" w:after="120" w:line="240" w:lineRule="auto"/>
              <w:ind w:left="0" w:firstLine="0"/>
              <w:rPr>
                <w:rFonts w:ascii="Times New Roman" w:hAnsi="Times New Roman"/>
                <w:sz w:val="26"/>
                <w:szCs w:val="26"/>
                <w:lang w:val="vi-VN"/>
              </w:rPr>
            </w:pPr>
          </w:p>
        </w:tc>
        <w:tc>
          <w:tcPr>
            <w:tcW w:w="2679" w:type="pct"/>
            <w:shd w:val="clear" w:color="auto" w:fill="auto"/>
            <w:tcMar>
              <w:left w:w="108" w:type="dxa"/>
              <w:right w:w="108" w:type="dxa"/>
            </w:tcMar>
          </w:tcPr>
          <w:p w:rsidR="000C1D36" w:rsidRPr="00474DE2" w:rsidRDefault="000C1D36" w:rsidP="000B5DC2">
            <w:pPr>
              <w:spacing w:before="120" w:after="120" w:line="240" w:lineRule="auto"/>
              <w:jc w:val="both"/>
              <w:rPr>
                <w:rFonts w:ascii="Times New Roman" w:hAnsi="Times New Roman"/>
                <w:sz w:val="26"/>
                <w:szCs w:val="26"/>
                <w:lang w:val="vi-VN"/>
              </w:rPr>
            </w:pPr>
            <w:r w:rsidRPr="00474DE2">
              <w:rPr>
                <w:rFonts w:ascii="Times New Roman" w:hAnsi="Times New Roman"/>
                <w:sz w:val="26"/>
                <w:szCs w:val="26"/>
                <w:lang w:val="vi-VN"/>
              </w:rPr>
              <w:t>Có khả năng phân tích các đặc điểm kinh tế, kỹ thuật của ngành bưu chính viễn thông để quản lý và khai thác hiệu quả (Mạng viễn thông, Mạng máy tính và internet, Mạng và dịch vụ BCVT, Kinh tế BCVT, Quy hoạch mạng BCVT);</w:t>
            </w:r>
          </w:p>
        </w:tc>
        <w:tc>
          <w:tcPr>
            <w:tcW w:w="52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1.3</w:t>
            </w:r>
          </w:p>
        </w:tc>
        <w:tc>
          <w:tcPr>
            <w:tcW w:w="54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4</w:t>
            </w:r>
          </w:p>
        </w:tc>
      </w:tr>
      <w:tr w:rsidR="000C1D36" w:rsidRPr="00474DE2" w:rsidTr="000B5DC2">
        <w:tc>
          <w:tcPr>
            <w:tcW w:w="667" w:type="pct"/>
            <w:vMerge/>
            <w:vAlign w:val="center"/>
          </w:tcPr>
          <w:p w:rsidR="000C1D36" w:rsidRPr="00474DE2" w:rsidRDefault="000C1D36" w:rsidP="000B5DC2">
            <w:pPr>
              <w:spacing w:before="120" w:after="120" w:line="240" w:lineRule="auto"/>
              <w:jc w:val="center"/>
              <w:rPr>
                <w:rFonts w:ascii="Times New Roman" w:hAnsi="Times New Roman"/>
                <w:color w:val="000000"/>
                <w:sz w:val="26"/>
                <w:szCs w:val="26"/>
              </w:rPr>
            </w:pPr>
          </w:p>
        </w:tc>
        <w:tc>
          <w:tcPr>
            <w:tcW w:w="592" w:type="pct"/>
            <w:shd w:val="clear" w:color="auto" w:fill="auto"/>
            <w:tcMar>
              <w:left w:w="108" w:type="dxa"/>
              <w:right w:w="108" w:type="dxa"/>
            </w:tcMar>
            <w:vAlign w:val="center"/>
          </w:tcPr>
          <w:p w:rsidR="000C1D36" w:rsidRPr="00474DE2" w:rsidRDefault="000C1D36" w:rsidP="000C1D36">
            <w:pPr>
              <w:numPr>
                <w:ilvl w:val="0"/>
                <w:numId w:val="1"/>
              </w:numPr>
              <w:spacing w:before="120" w:after="120" w:line="240" w:lineRule="auto"/>
              <w:ind w:left="0" w:firstLine="0"/>
              <w:rPr>
                <w:rFonts w:ascii="Times New Roman" w:hAnsi="Times New Roman"/>
                <w:sz w:val="26"/>
                <w:szCs w:val="26"/>
                <w:lang w:val="vi-VN"/>
              </w:rPr>
            </w:pPr>
          </w:p>
        </w:tc>
        <w:tc>
          <w:tcPr>
            <w:tcW w:w="2679" w:type="pct"/>
            <w:shd w:val="clear" w:color="auto" w:fill="auto"/>
            <w:tcMar>
              <w:left w:w="108" w:type="dxa"/>
              <w:right w:w="108" w:type="dxa"/>
            </w:tcMar>
          </w:tcPr>
          <w:p w:rsidR="000C1D36" w:rsidRPr="00474DE2" w:rsidRDefault="000C1D36" w:rsidP="000B5DC2">
            <w:pPr>
              <w:spacing w:before="120" w:after="120" w:line="240" w:lineRule="auto"/>
              <w:jc w:val="both"/>
              <w:rPr>
                <w:rFonts w:ascii="Times New Roman" w:hAnsi="Times New Roman"/>
                <w:sz w:val="26"/>
                <w:szCs w:val="26"/>
                <w:lang w:val="vi-VN"/>
              </w:rPr>
            </w:pPr>
            <w:r w:rsidRPr="00474DE2">
              <w:rPr>
                <w:rFonts w:ascii="Times New Roman" w:hAnsi="Times New Roman"/>
                <w:sz w:val="26"/>
                <w:szCs w:val="26"/>
                <w:lang w:val="vi-VN"/>
              </w:rPr>
              <w:t>Có kiến thức về thị trường dịch vụ bưu chính viễn thông, các hoạt động kinh doanh của doanh nghiệp/ngành bưu chính viễn thông (Marketing dịch vụ BCVT, Chiến lược kinh doanh BCVT, Logistics trong kinh doanh bưu chính);</w:t>
            </w:r>
          </w:p>
        </w:tc>
        <w:tc>
          <w:tcPr>
            <w:tcW w:w="52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1.3</w:t>
            </w:r>
          </w:p>
        </w:tc>
        <w:tc>
          <w:tcPr>
            <w:tcW w:w="54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4</w:t>
            </w:r>
          </w:p>
        </w:tc>
      </w:tr>
      <w:tr w:rsidR="000C1D36" w:rsidRPr="00474DE2" w:rsidTr="000B5DC2">
        <w:tc>
          <w:tcPr>
            <w:tcW w:w="667" w:type="pct"/>
            <w:vMerge/>
            <w:vAlign w:val="center"/>
          </w:tcPr>
          <w:p w:rsidR="000C1D36" w:rsidRPr="00474DE2" w:rsidRDefault="000C1D36" w:rsidP="000B5DC2">
            <w:pPr>
              <w:spacing w:before="120" w:after="120" w:line="240" w:lineRule="auto"/>
              <w:jc w:val="center"/>
              <w:rPr>
                <w:rFonts w:ascii="Times New Roman" w:hAnsi="Times New Roman"/>
                <w:color w:val="000000"/>
                <w:sz w:val="26"/>
                <w:szCs w:val="26"/>
              </w:rPr>
            </w:pPr>
          </w:p>
        </w:tc>
        <w:tc>
          <w:tcPr>
            <w:tcW w:w="592" w:type="pct"/>
            <w:shd w:val="clear" w:color="auto" w:fill="auto"/>
            <w:tcMar>
              <w:left w:w="108" w:type="dxa"/>
              <w:right w:w="108" w:type="dxa"/>
            </w:tcMar>
            <w:vAlign w:val="center"/>
          </w:tcPr>
          <w:p w:rsidR="000C1D36" w:rsidRPr="00474DE2" w:rsidRDefault="000C1D36" w:rsidP="000C1D36">
            <w:pPr>
              <w:numPr>
                <w:ilvl w:val="0"/>
                <w:numId w:val="1"/>
              </w:numPr>
              <w:spacing w:before="120" w:after="120" w:line="240" w:lineRule="auto"/>
              <w:ind w:left="0" w:firstLine="0"/>
              <w:rPr>
                <w:rFonts w:ascii="Times New Roman" w:hAnsi="Times New Roman"/>
                <w:sz w:val="26"/>
                <w:szCs w:val="26"/>
                <w:lang w:val="vi-VN"/>
              </w:rPr>
            </w:pPr>
          </w:p>
        </w:tc>
        <w:tc>
          <w:tcPr>
            <w:tcW w:w="2679" w:type="pct"/>
            <w:shd w:val="clear" w:color="auto" w:fill="auto"/>
            <w:tcMar>
              <w:left w:w="108" w:type="dxa"/>
              <w:right w:w="108" w:type="dxa"/>
            </w:tcMar>
          </w:tcPr>
          <w:p w:rsidR="000C1D36" w:rsidRPr="00474DE2" w:rsidRDefault="000C1D36" w:rsidP="000B5DC2">
            <w:pPr>
              <w:spacing w:before="120" w:after="120" w:line="240" w:lineRule="auto"/>
              <w:jc w:val="both"/>
              <w:rPr>
                <w:rFonts w:ascii="Times New Roman" w:hAnsi="Times New Roman"/>
                <w:sz w:val="26"/>
                <w:szCs w:val="26"/>
                <w:lang w:val="vi-VN"/>
              </w:rPr>
            </w:pPr>
            <w:r w:rsidRPr="00474DE2">
              <w:rPr>
                <w:rFonts w:ascii="Times New Roman" w:hAnsi="Times New Roman"/>
                <w:sz w:val="26"/>
                <w:szCs w:val="26"/>
                <w:lang w:val="vi-VN"/>
              </w:rPr>
              <w:t>Có khả năng phân tích, đánh giá các vấn đề kinh tế và đánh giá kết quả, hiệu quả kinh doanh của doanh nghiệp/ ngành bưu chính viễn thông (Phân tích hoạt động kinh doanh BCVT, Tổ chức sản xuất kinh doanh BCVT);</w:t>
            </w:r>
          </w:p>
        </w:tc>
        <w:tc>
          <w:tcPr>
            <w:tcW w:w="52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1.3</w:t>
            </w:r>
          </w:p>
        </w:tc>
        <w:tc>
          <w:tcPr>
            <w:tcW w:w="54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4</w:t>
            </w:r>
          </w:p>
        </w:tc>
      </w:tr>
      <w:tr w:rsidR="000C1D36" w:rsidRPr="00474DE2" w:rsidTr="000B5DC2">
        <w:tc>
          <w:tcPr>
            <w:tcW w:w="667" w:type="pct"/>
            <w:vMerge/>
            <w:vAlign w:val="center"/>
          </w:tcPr>
          <w:p w:rsidR="000C1D36" w:rsidRPr="00474DE2" w:rsidRDefault="000C1D36" w:rsidP="000B5DC2">
            <w:pPr>
              <w:spacing w:before="120" w:after="120" w:line="240" w:lineRule="auto"/>
              <w:jc w:val="center"/>
              <w:rPr>
                <w:rFonts w:ascii="Times New Roman" w:hAnsi="Times New Roman"/>
                <w:color w:val="000000"/>
                <w:sz w:val="26"/>
                <w:szCs w:val="26"/>
              </w:rPr>
            </w:pPr>
          </w:p>
        </w:tc>
        <w:tc>
          <w:tcPr>
            <w:tcW w:w="592" w:type="pct"/>
            <w:shd w:val="clear" w:color="auto" w:fill="auto"/>
            <w:tcMar>
              <w:left w:w="108" w:type="dxa"/>
              <w:right w:w="108" w:type="dxa"/>
            </w:tcMar>
            <w:vAlign w:val="center"/>
          </w:tcPr>
          <w:p w:rsidR="000C1D36" w:rsidRPr="00474DE2" w:rsidRDefault="000C1D36" w:rsidP="000C1D36">
            <w:pPr>
              <w:numPr>
                <w:ilvl w:val="0"/>
                <w:numId w:val="1"/>
              </w:numPr>
              <w:spacing w:before="120" w:after="120" w:line="240" w:lineRule="auto"/>
              <w:ind w:left="0" w:firstLine="0"/>
              <w:rPr>
                <w:rFonts w:ascii="Times New Roman" w:hAnsi="Times New Roman"/>
                <w:sz w:val="26"/>
                <w:szCs w:val="26"/>
                <w:lang w:val="vi-VN"/>
              </w:rPr>
            </w:pPr>
          </w:p>
        </w:tc>
        <w:tc>
          <w:tcPr>
            <w:tcW w:w="2679" w:type="pct"/>
            <w:shd w:val="clear" w:color="auto" w:fill="auto"/>
            <w:tcMar>
              <w:left w:w="108" w:type="dxa"/>
              <w:right w:w="108" w:type="dxa"/>
            </w:tcMar>
          </w:tcPr>
          <w:p w:rsidR="000C1D36" w:rsidRPr="00474DE2" w:rsidRDefault="000C1D36" w:rsidP="000B5DC2">
            <w:pPr>
              <w:spacing w:before="120" w:after="120" w:line="240" w:lineRule="auto"/>
              <w:jc w:val="both"/>
              <w:rPr>
                <w:rFonts w:ascii="Times New Roman" w:hAnsi="Times New Roman"/>
                <w:sz w:val="26"/>
                <w:szCs w:val="26"/>
                <w:lang w:val="vi-VN"/>
              </w:rPr>
            </w:pPr>
            <w:r w:rsidRPr="00474DE2">
              <w:rPr>
                <w:rFonts w:ascii="Times New Roman" w:hAnsi="Times New Roman"/>
                <w:sz w:val="26"/>
                <w:szCs w:val="26"/>
                <w:lang w:val="vi-VN"/>
              </w:rPr>
              <w:t>Có khả năng phân tích, giải quyết các vấn đề liên quan đến tài chính, kế toán trong doanh nghiệp/ngành bưu chính viễn thông (Tài chính doanh nghiệp BCVT, Kế toán doanh nghiệp BCVT);</w:t>
            </w:r>
          </w:p>
        </w:tc>
        <w:tc>
          <w:tcPr>
            <w:tcW w:w="52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1.3</w:t>
            </w:r>
          </w:p>
        </w:tc>
        <w:tc>
          <w:tcPr>
            <w:tcW w:w="54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4</w:t>
            </w:r>
          </w:p>
        </w:tc>
      </w:tr>
      <w:bookmarkEnd w:id="1"/>
      <w:tr w:rsidR="000C1D36" w:rsidRPr="00474DE2" w:rsidTr="000B5DC2">
        <w:tc>
          <w:tcPr>
            <w:tcW w:w="667" w:type="pct"/>
            <w:vMerge w:val="restart"/>
            <w:vAlign w:val="center"/>
          </w:tcPr>
          <w:p w:rsidR="000C1D36" w:rsidRPr="00474DE2" w:rsidRDefault="000C1D36" w:rsidP="000B5DC2">
            <w:pPr>
              <w:spacing w:before="120" w:after="120" w:line="240" w:lineRule="auto"/>
              <w:jc w:val="center"/>
              <w:rPr>
                <w:rFonts w:ascii="Times New Roman" w:hAnsi="Times New Roman"/>
                <w:color w:val="000000"/>
                <w:sz w:val="26"/>
                <w:szCs w:val="26"/>
              </w:rPr>
            </w:pPr>
            <w:r w:rsidRPr="00474DE2">
              <w:rPr>
                <w:rFonts w:ascii="Times New Roman" w:hAnsi="Times New Roman"/>
                <w:color w:val="000000"/>
                <w:sz w:val="26"/>
                <w:szCs w:val="26"/>
              </w:rPr>
              <w:t xml:space="preserve">Nhóm kiến thức chuyên ngành Kinh </w:t>
            </w:r>
            <w:proofErr w:type="gramStart"/>
            <w:r w:rsidRPr="00474DE2">
              <w:rPr>
                <w:rFonts w:ascii="Times New Roman" w:hAnsi="Times New Roman"/>
                <w:color w:val="000000"/>
                <w:sz w:val="26"/>
                <w:szCs w:val="26"/>
              </w:rPr>
              <w:lastRenderedPageBreak/>
              <w:t>tế  và</w:t>
            </w:r>
            <w:proofErr w:type="gramEnd"/>
            <w:r w:rsidRPr="00474DE2">
              <w:rPr>
                <w:rFonts w:ascii="Times New Roman" w:hAnsi="Times New Roman"/>
                <w:color w:val="000000"/>
                <w:sz w:val="26"/>
                <w:szCs w:val="26"/>
              </w:rPr>
              <w:t xml:space="preserve"> Quản lý đầu tư</w:t>
            </w:r>
          </w:p>
        </w:tc>
        <w:tc>
          <w:tcPr>
            <w:tcW w:w="592" w:type="pct"/>
            <w:shd w:val="clear" w:color="auto" w:fill="auto"/>
            <w:tcMar>
              <w:left w:w="108" w:type="dxa"/>
              <w:right w:w="108" w:type="dxa"/>
            </w:tcMar>
            <w:vAlign w:val="center"/>
          </w:tcPr>
          <w:p w:rsidR="000C1D36" w:rsidRPr="00474DE2" w:rsidRDefault="000C1D36" w:rsidP="000B5DC2">
            <w:pPr>
              <w:spacing w:before="120" w:after="120" w:line="240" w:lineRule="auto"/>
              <w:rPr>
                <w:rFonts w:ascii="Times New Roman" w:hAnsi="Times New Roman"/>
                <w:sz w:val="26"/>
                <w:szCs w:val="26"/>
                <w:lang w:val="vi-VN"/>
              </w:rPr>
            </w:pPr>
            <w:r w:rsidRPr="00474DE2">
              <w:rPr>
                <w:rFonts w:ascii="Times New Roman" w:hAnsi="Times New Roman"/>
                <w:sz w:val="26"/>
                <w:szCs w:val="26"/>
              </w:rPr>
              <w:lastRenderedPageBreak/>
              <w:t>CĐR 12</w:t>
            </w:r>
          </w:p>
        </w:tc>
        <w:tc>
          <w:tcPr>
            <w:tcW w:w="2679" w:type="pct"/>
            <w:shd w:val="clear" w:color="auto" w:fill="auto"/>
            <w:tcMar>
              <w:left w:w="108" w:type="dxa"/>
              <w:right w:w="108" w:type="dxa"/>
            </w:tcMar>
          </w:tcPr>
          <w:p w:rsidR="000C1D36" w:rsidRPr="00474DE2" w:rsidRDefault="000C1D36" w:rsidP="000B5DC2">
            <w:pPr>
              <w:spacing w:before="120" w:after="120" w:line="240" w:lineRule="auto"/>
              <w:jc w:val="both"/>
              <w:rPr>
                <w:rFonts w:ascii="Times New Roman" w:hAnsi="Times New Roman"/>
                <w:sz w:val="26"/>
                <w:szCs w:val="26"/>
                <w:lang w:val="vi-VN"/>
              </w:rPr>
            </w:pPr>
            <w:r w:rsidRPr="00474DE2">
              <w:rPr>
                <w:rFonts w:ascii="Times New Roman" w:hAnsi="Times New Roman"/>
                <w:sz w:val="26"/>
                <w:szCs w:val="26"/>
                <w:lang w:val="vi-VN"/>
              </w:rPr>
              <w:t>Nắm vững các kiến thức về pháp luật đầu tư, đầu tư công, xúc tiến đầu tư và các phương thức đầu tư quốc tế để giải thích các vấn đề nảy sinh trong quá trình đầu tư kinh tế;</w:t>
            </w:r>
          </w:p>
        </w:tc>
        <w:tc>
          <w:tcPr>
            <w:tcW w:w="52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1.3</w:t>
            </w:r>
          </w:p>
        </w:tc>
        <w:tc>
          <w:tcPr>
            <w:tcW w:w="54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4</w:t>
            </w:r>
          </w:p>
        </w:tc>
      </w:tr>
      <w:tr w:rsidR="000C1D36" w:rsidRPr="00474DE2" w:rsidTr="000B5DC2">
        <w:tc>
          <w:tcPr>
            <w:tcW w:w="667" w:type="pct"/>
            <w:vMerge/>
            <w:vAlign w:val="center"/>
          </w:tcPr>
          <w:p w:rsidR="000C1D36" w:rsidRPr="00474DE2" w:rsidRDefault="000C1D36" w:rsidP="000B5DC2">
            <w:pPr>
              <w:spacing w:before="120" w:after="120" w:line="240" w:lineRule="auto"/>
              <w:jc w:val="center"/>
              <w:rPr>
                <w:rFonts w:ascii="Times New Roman" w:hAnsi="Times New Roman"/>
                <w:color w:val="000000"/>
                <w:sz w:val="26"/>
                <w:szCs w:val="26"/>
              </w:rPr>
            </w:pPr>
          </w:p>
        </w:tc>
        <w:tc>
          <w:tcPr>
            <w:tcW w:w="592" w:type="pct"/>
            <w:shd w:val="clear" w:color="auto" w:fill="auto"/>
            <w:tcMar>
              <w:left w:w="108" w:type="dxa"/>
              <w:right w:w="108" w:type="dxa"/>
            </w:tcMar>
            <w:vAlign w:val="center"/>
          </w:tcPr>
          <w:p w:rsidR="000C1D36" w:rsidRPr="00474DE2" w:rsidRDefault="000C1D36" w:rsidP="000B5DC2">
            <w:pPr>
              <w:spacing w:before="120" w:after="120" w:line="240" w:lineRule="auto"/>
              <w:rPr>
                <w:rFonts w:ascii="Times New Roman" w:hAnsi="Times New Roman"/>
                <w:sz w:val="26"/>
                <w:szCs w:val="26"/>
                <w:lang w:val="vi-VN"/>
              </w:rPr>
            </w:pPr>
            <w:r w:rsidRPr="00474DE2">
              <w:rPr>
                <w:rFonts w:ascii="Times New Roman" w:hAnsi="Times New Roman"/>
                <w:sz w:val="26"/>
                <w:szCs w:val="26"/>
              </w:rPr>
              <w:t>CĐR 13</w:t>
            </w:r>
          </w:p>
        </w:tc>
        <w:tc>
          <w:tcPr>
            <w:tcW w:w="2679" w:type="pct"/>
            <w:shd w:val="clear" w:color="auto" w:fill="auto"/>
            <w:tcMar>
              <w:left w:w="108" w:type="dxa"/>
              <w:right w:w="108" w:type="dxa"/>
            </w:tcMar>
          </w:tcPr>
          <w:p w:rsidR="000C1D36" w:rsidRPr="00474DE2" w:rsidRDefault="000C1D36" w:rsidP="000B5DC2">
            <w:pPr>
              <w:spacing w:before="120" w:after="120" w:line="240" w:lineRule="auto"/>
              <w:jc w:val="both"/>
              <w:rPr>
                <w:rFonts w:ascii="Times New Roman" w:hAnsi="Times New Roman"/>
                <w:sz w:val="26"/>
                <w:szCs w:val="26"/>
                <w:lang w:val="vi-VN"/>
              </w:rPr>
            </w:pPr>
            <w:r w:rsidRPr="00474DE2">
              <w:rPr>
                <w:rFonts w:ascii="Times New Roman" w:hAnsi="Times New Roman"/>
                <w:sz w:val="26"/>
                <w:szCs w:val="26"/>
                <w:lang w:val="vi-VN"/>
              </w:rPr>
              <w:t>Nắm vững các kiến thức về định giá tài sản, phân tích lợi ích - chi phí… để có thể phân tích, đánh giá các vấn đề nảy sinh trong quá trình đầu tư; quản lý đầu tư;</w:t>
            </w:r>
          </w:p>
        </w:tc>
        <w:tc>
          <w:tcPr>
            <w:tcW w:w="52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1.3</w:t>
            </w:r>
          </w:p>
        </w:tc>
        <w:tc>
          <w:tcPr>
            <w:tcW w:w="54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4</w:t>
            </w:r>
          </w:p>
        </w:tc>
      </w:tr>
      <w:tr w:rsidR="000C1D36" w:rsidRPr="00474DE2" w:rsidTr="000B5DC2">
        <w:tc>
          <w:tcPr>
            <w:tcW w:w="667" w:type="pct"/>
            <w:vMerge/>
            <w:vAlign w:val="center"/>
          </w:tcPr>
          <w:p w:rsidR="000C1D36" w:rsidRPr="00474DE2" w:rsidRDefault="000C1D36" w:rsidP="000B5DC2">
            <w:pPr>
              <w:spacing w:before="120" w:after="120" w:line="240" w:lineRule="auto"/>
              <w:jc w:val="center"/>
              <w:rPr>
                <w:rFonts w:ascii="Times New Roman" w:hAnsi="Times New Roman"/>
                <w:color w:val="000000"/>
                <w:sz w:val="26"/>
                <w:szCs w:val="26"/>
              </w:rPr>
            </w:pPr>
          </w:p>
        </w:tc>
        <w:tc>
          <w:tcPr>
            <w:tcW w:w="592" w:type="pct"/>
            <w:shd w:val="clear" w:color="auto" w:fill="auto"/>
            <w:tcMar>
              <w:left w:w="108" w:type="dxa"/>
              <w:right w:w="108" w:type="dxa"/>
            </w:tcMar>
            <w:vAlign w:val="center"/>
          </w:tcPr>
          <w:p w:rsidR="000C1D36" w:rsidRPr="00474DE2" w:rsidRDefault="000C1D36" w:rsidP="000B5DC2">
            <w:pPr>
              <w:spacing w:before="120" w:after="120" w:line="240" w:lineRule="auto"/>
              <w:rPr>
                <w:rFonts w:ascii="Times New Roman" w:hAnsi="Times New Roman"/>
                <w:sz w:val="26"/>
                <w:szCs w:val="26"/>
                <w:lang w:val="vi-VN"/>
              </w:rPr>
            </w:pPr>
            <w:r w:rsidRPr="00474DE2">
              <w:rPr>
                <w:rFonts w:ascii="Times New Roman" w:hAnsi="Times New Roman"/>
                <w:sz w:val="26"/>
                <w:szCs w:val="26"/>
              </w:rPr>
              <w:t>CĐR 14</w:t>
            </w:r>
          </w:p>
        </w:tc>
        <w:tc>
          <w:tcPr>
            <w:tcW w:w="2679" w:type="pct"/>
            <w:shd w:val="clear" w:color="auto" w:fill="auto"/>
            <w:tcMar>
              <w:left w:w="108" w:type="dxa"/>
              <w:right w:w="108" w:type="dxa"/>
            </w:tcMar>
          </w:tcPr>
          <w:p w:rsidR="000C1D36" w:rsidRPr="00474DE2" w:rsidRDefault="000C1D36" w:rsidP="000B5DC2">
            <w:pPr>
              <w:spacing w:before="120" w:after="120" w:line="240" w:lineRule="auto"/>
              <w:jc w:val="both"/>
              <w:rPr>
                <w:rFonts w:ascii="Times New Roman" w:hAnsi="Times New Roman"/>
                <w:sz w:val="26"/>
                <w:szCs w:val="26"/>
                <w:lang w:val="vi-VN"/>
              </w:rPr>
            </w:pPr>
            <w:r w:rsidRPr="00474DE2">
              <w:rPr>
                <w:rFonts w:ascii="Times New Roman" w:hAnsi="Times New Roman"/>
                <w:sz w:val="26"/>
                <w:szCs w:val="26"/>
                <w:lang w:val="vi-VN"/>
              </w:rPr>
              <w:t>Nắm vững các kiến thức về tài chính, kế toán phục vụ cho hoạt động đầu tư và quản lý đầu tư;</w:t>
            </w:r>
          </w:p>
        </w:tc>
        <w:tc>
          <w:tcPr>
            <w:tcW w:w="52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1.3</w:t>
            </w:r>
          </w:p>
        </w:tc>
        <w:tc>
          <w:tcPr>
            <w:tcW w:w="54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4</w:t>
            </w:r>
          </w:p>
        </w:tc>
      </w:tr>
      <w:tr w:rsidR="000C1D36" w:rsidRPr="00474DE2" w:rsidTr="000B5DC2">
        <w:tc>
          <w:tcPr>
            <w:tcW w:w="667" w:type="pct"/>
            <w:vMerge/>
            <w:vAlign w:val="center"/>
          </w:tcPr>
          <w:p w:rsidR="000C1D36" w:rsidRPr="00474DE2" w:rsidRDefault="000C1D36" w:rsidP="000B5DC2">
            <w:pPr>
              <w:spacing w:before="120" w:after="120" w:line="240" w:lineRule="auto"/>
              <w:jc w:val="center"/>
              <w:rPr>
                <w:rFonts w:ascii="Times New Roman" w:hAnsi="Times New Roman"/>
                <w:color w:val="000000"/>
                <w:sz w:val="26"/>
                <w:szCs w:val="26"/>
              </w:rPr>
            </w:pPr>
          </w:p>
        </w:tc>
        <w:tc>
          <w:tcPr>
            <w:tcW w:w="592" w:type="pct"/>
            <w:shd w:val="clear" w:color="auto" w:fill="auto"/>
            <w:tcMar>
              <w:left w:w="108" w:type="dxa"/>
              <w:right w:w="108" w:type="dxa"/>
            </w:tcMar>
            <w:vAlign w:val="center"/>
          </w:tcPr>
          <w:p w:rsidR="000C1D36" w:rsidRPr="00474DE2" w:rsidRDefault="000C1D36" w:rsidP="000B5DC2">
            <w:pPr>
              <w:spacing w:before="120" w:after="120" w:line="240" w:lineRule="auto"/>
              <w:rPr>
                <w:rFonts w:ascii="Times New Roman" w:hAnsi="Times New Roman"/>
                <w:sz w:val="26"/>
                <w:szCs w:val="26"/>
                <w:lang w:val="vi-VN"/>
              </w:rPr>
            </w:pPr>
            <w:r w:rsidRPr="00474DE2">
              <w:rPr>
                <w:rFonts w:ascii="Times New Roman" w:hAnsi="Times New Roman"/>
                <w:sz w:val="26"/>
                <w:szCs w:val="26"/>
              </w:rPr>
              <w:t>CĐR 15</w:t>
            </w:r>
          </w:p>
        </w:tc>
        <w:tc>
          <w:tcPr>
            <w:tcW w:w="2679" w:type="pct"/>
            <w:shd w:val="clear" w:color="auto" w:fill="auto"/>
            <w:tcMar>
              <w:left w:w="108" w:type="dxa"/>
              <w:right w:w="108" w:type="dxa"/>
            </w:tcMar>
          </w:tcPr>
          <w:p w:rsidR="000C1D36" w:rsidRPr="00474DE2" w:rsidRDefault="000C1D36" w:rsidP="000B5DC2">
            <w:pPr>
              <w:spacing w:before="120" w:after="120" w:line="240" w:lineRule="auto"/>
              <w:jc w:val="both"/>
              <w:rPr>
                <w:rFonts w:ascii="Times New Roman" w:hAnsi="Times New Roman"/>
                <w:sz w:val="26"/>
                <w:szCs w:val="26"/>
                <w:lang w:val="vi-VN"/>
              </w:rPr>
            </w:pPr>
            <w:r w:rsidRPr="00474DE2">
              <w:rPr>
                <w:rFonts w:ascii="Times New Roman" w:hAnsi="Times New Roman"/>
                <w:sz w:val="26"/>
                <w:szCs w:val="26"/>
                <w:lang w:val="vi-VN"/>
              </w:rPr>
              <w:t>Nắm vững kiến thức về đầu tư và quản lý hoạt động đầu tư trong các lĩnh vực tài chính, chứng khoán, bất động sản,…</w:t>
            </w:r>
          </w:p>
        </w:tc>
        <w:tc>
          <w:tcPr>
            <w:tcW w:w="52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1.3</w:t>
            </w:r>
          </w:p>
        </w:tc>
        <w:tc>
          <w:tcPr>
            <w:tcW w:w="54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4</w:t>
            </w:r>
          </w:p>
        </w:tc>
      </w:tr>
      <w:tr w:rsidR="000C1D36" w:rsidRPr="00474DE2" w:rsidTr="000B5DC2">
        <w:tc>
          <w:tcPr>
            <w:tcW w:w="667" w:type="pct"/>
            <w:vMerge w:val="restart"/>
            <w:vAlign w:val="center"/>
          </w:tcPr>
          <w:p w:rsidR="000C1D36" w:rsidRPr="00474DE2" w:rsidRDefault="000C1D36" w:rsidP="000B5DC2">
            <w:pPr>
              <w:spacing w:before="120" w:after="120" w:line="240" w:lineRule="auto"/>
              <w:jc w:val="center"/>
              <w:rPr>
                <w:rFonts w:ascii="Times New Roman" w:hAnsi="Times New Roman"/>
                <w:color w:val="000000"/>
                <w:sz w:val="26"/>
                <w:szCs w:val="26"/>
                <w:lang w:val="vi-VN"/>
              </w:rPr>
            </w:pPr>
            <w:r w:rsidRPr="00474DE2">
              <w:rPr>
                <w:rFonts w:ascii="Times New Roman" w:hAnsi="Times New Roman"/>
                <w:color w:val="000000"/>
                <w:sz w:val="26"/>
                <w:szCs w:val="26"/>
                <w:lang w:val="vi-VN"/>
              </w:rPr>
              <w:t>Nhóm kỹ năng</w:t>
            </w:r>
            <w:r w:rsidRPr="00474DE2">
              <w:rPr>
                <w:rFonts w:ascii="Times New Roman" w:hAnsi="Times New Roman"/>
                <w:color w:val="000000"/>
                <w:sz w:val="26"/>
                <w:szCs w:val="26"/>
              </w:rPr>
              <w:t xml:space="preserve"> </w:t>
            </w:r>
            <w:r w:rsidRPr="00474DE2">
              <w:rPr>
                <w:rFonts w:ascii="Times New Roman" w:hAnsi="Times New Roman"/>
                <w:color w:val="000000"/>
                <w:sz w:val="26"/>
                <w:szCs w:val="26"/>
                <w:lang w:val="vi-VN"/>
              </w:rPr>
              <w:t>cá nhân</w:t>
            </w:r>
          </w:p>
        </w:tc>
        <w:tc>
          <w:tcPr>
            <w:tcW w:w="592" w:type="pct"/>
            <w:shd w:val="clear" w:color="auto" w:fill="auto"/>
            <w:tcMar>
              <w:left w:w="108" w:type="dxa"/>
              <w:right w:w="108" w:type="dxa"/>
            </w:tcMar>
            <w:vAlign w:val="center"/>
          </w:tcPr>
          <w:p w:rsidR="000C1D36" w:rsidRPr="00474DE2" w:rsidRDefault="000C1D36" w:rsidP="000C1D36">
            <w:pPr>
              <w:numPr>
                <w:ilvl w:val="0"/>
                <w:numId w:val="1"/>
              </w:numPr>
              <w:spacing w:before="120" w:after="120" w:line="240" w:lineRule="auto"/>
              <w:ind w:left="0" w:firstLine="0"/>
              <w:rPr>
                <w:rFonts w:ascii="Times New Roman" w:hAnsi="Times New Roman"/>
                <w:sz w:val="26"/>
                <w:szCs w:val="26"/>
                <w:lang w:val="vi-VN"/>
              </w:rPr>
            </w:pPr>
          </w:p>
        </w:tc>
        <w:tc>
          <w:tcPr>
            <w:tcW w:w="2679" w:type="pct"/>
            <w:shd w:val="clear" w:color="auto" w:fill="auto"/>
            <w:tcMar>
              <w:left w:w="108" w:type="dxa"/>
              <w:right w:w="108" w:type="dxa"/>
            </w:tcMar>
            <w:vAlign w:val="center"/>
          </w:tcPr>
          <w:p w:rsidR="000C1D36" w:rsidRPr="00474DE2" w:rsidRDefault="000C1D36" w:rsidP="000B5DC2">
            <w:pPr>
              <w:spacing w:before="120" w:after="120" w:line="240" w:lineRule="auto"/>
              <w:jc w:val="both"/>
              <w:rPr>
                <w:rFonts w:ascii="Times New Roman" w:hAnsi="Times New Roman"/>
                <w:sz w:val="26"/>
                <w:szCs w:val="26"/>
                <w:lang w:val="vi-VN"/>
              </w:rPr>
            </w:pPr>
            <w:r w:rsidRPr="00474DE2">
              <w:rPr>
                <w:rFonts w:ascii="Times New Roman" w:hAnsi="Times New Roman"/>
                <w:sz w:val="26"/>
                <w:szCs w:val="26"/>
                <w:lang w:val="vi-VN"/>
              </w:rPr>
              <w:t>Có kỹ năng lập luận, phân tích và giải quyết các vấn đề kinh tế trong hoạt động của doanh nghiệp và ngành.</w:t>
            </w:r>
            <w:r w:rsidRPr="00474DE2">
              <w:rPr>
                <w:rFonts w:ascii="Times New Roman" w:hAnsi="Times New Roman"/>
                <w:sz w:val="26"/>
                <w:szCs w:val="26"/>
              </w:rPr>
              <w:t xml:space="preserve"> </w:t>
            </w:r>
            <w:r w:rsidRPr="00474DE2">
              <w:rPr>
                <w:rFonts w:ascii="Times New Roman" w:hAnsi="Times New Roman"/>
                <w:sz w:val="26"/>
                <w:szCs w:val="26"/>
                <w:lang w:val="vi-VN"/>
              </w:rPr>
              <w:t>(Nhận dạng vấn đề, phân tích các yếu tố liên quan, lựa chọn phương pháp giải quyết, đưa ra ý kiến.....)</w:t>
            </w:r>
          </w:p>
        </w:tc>
        <w:tc>
          <w:tcPr>
            <w:tcW w:w="520" w:type="pct"/>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2.1</w:t>
            </w:r>
          </w:p>
        </w:tc>
        <w:tc>
          <w:tcPr>
            <w:tcW w:w="54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4</w:t>
            </w:r>
          </w:p>
        </w:tc>
      </w:tr>
      <w:tr w:rsidR="000C1D36" w:rsidRPr="00474DE2" w:rsidTr="000B5DC2">
        <w:tc>
          <w:tcPr>
            <w:tcW w:w="667" w:type="pct"/>
            <w:vMerge/>
          </w:tcPr>
          <w:p w:rsidR="000C1D36" w:rsidRPr="00474DE2" w:rsidRDefault="000C1D36" w:rsidP="000B5DC2">
            <w:pPr>
              <w:spacing w:before="120" w:after="120" w:line="240" w:lineRule="auto"/>
              <w:jc w:val="center"/>
              <w:rPr>
                <w:rFonts w:ascii="Times New Roman" w:hAnsi="Times New Roman"/>
                <w:color w:val="000000"/>
                <w:sz w:val="26"/>
                <w:szCs w:val="26"/>
                <w:lang w:val="vi-VN"/>
              </w:rPr>
            </w:pPr>
          </w:p>
        </w:tc>
        <w:tc>
          <w:tcPr>
            <w:tcW w:w="592" w:type="pct"/>
            <w:shd w:val="clear" w:color="auto" w:fill="auto"/>
            <w:tcMar>
              <w:left w:w="108" w:type="dxa"/>
              <w:right w:w="108" w:type="dxa"/>
            </w:tcMar>
            <w:vAlign w:val="center"/>
          </w:tcPr>
          <w:p w:rsidR="000C1D36" w:rsidRPr="00474DE2" w:rsidRDefault="000C1D36" w:rsidP="000C1D36">
            <w:pPr>
              <w:numPr>
                <w:ilvl w:val="0"/>
                <w:numId w:val="1"/>
              </w:numPr>
              <w:spacing w:before="120" w:after="120" w:line="240" w:lineRule="auto"/>
              <w:ind w:left="0" w:firstLine="0"/>
              <w:rPr>
                <w:rFonts w:ascii="Times New Roman" w:hAnsi="Times New Roman"/>
                <w:sz w:val="26"/>
                <w:szCs w:val="26"/>
                <w:lang w:val="vi-VN"/>
              </w:rPr>
            </w:pPr>
          </w:p>
        </w:tc>
        <w:tc>
          <w:tcPr>
            <w:tcW w:w="2679" w:type="pct"/>
            <w:shd w:val="clear" w:color="auto" w:fill="auto"/>
            <w:tcMar>
              <w:left w:w="108" w:type="dxa"/>
              <w:right w:w="108" w:type="dxa"/>
            </w:tcMar>
            <w:vAlign w:val="center"/>
          </w:tcPr>
          <w:p w:rsidR="000C1D36" w:rsidRPr="00474DE2" w:rsidRDefault="000C1D36" w:rsidP="000B5DC2">
            <w:pPr>
              <w:spacing w:before="120" w:after="120" w:line="240" w:lineRule="auto"/>
              <w:jc w:val="both"/>
              <w:rPr>
                <w:rFonts w:ascii="Times New Roman" w:hAnsi="Times New Roman"/>
                <w:sz w:val="26"/>
                <w:szCs w:val="26"/>
                <w:lang w:val="vi-VN"/>
              </w:rPr>
            </w:pPr>
            <w:r w:rsidRPr="00474DE2">
              <w:rPr>
                <w:rFonts w:ascii="Times New Roman" w:hAnsi="Times New Roman"/>
                <w:sz w:val="26"/>
                <w:szCs w:val="26"/>
                <w:lang w:val="vi-VN"/>
              </w:rPr>
              <w:t>Có kỹ năng điều tra khảo sát và khám phá tri thức trong hoạt động của doanh nghiệp và ngành.</w:t>
            </w:r>
            <w:r w:rsidRPr="00474DE2">
              <w:rPr>
                <w:rFonts w:ascii="Times New Roman" w:hAnsi="Times New Roman"/>
                <w:sz w:val="26"/>
                <w:szCs w:val="26"/>
              </w:rPr>
              <w:t xml:space="preserve"> </w:t>
            </w:r>
            <w:r w:rsidRPr="00474DE2">
              <w:rPr>
                <w:rFonts w:ascii="Times New Roman" w:hAnsi="Times New Roman"/>
                <w:sz w:val="26"/>
                <w:szCs w:val="26"/>
                <w:lang w:val="vi-VN"/>
              </w:rPr>
              <w:t>(Lập giải thiết, tìm hiểu thông tin từ các nguồn, khảo sát - thí nghiệm, Phân tích dữ liệu, diễn giải dữ liệu và lập báo cáo)</w:t>
            </w:r>
          </w:p>
        </w:tc>
        <w:tc>
          <w:tcPr>
            <w:tcW w:w="52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2.2</w:t>
            </w:r>
          </w:p>
        </w:tc>
        <w:tc>
          <w:tcPr>
            <w:tcW w:w="54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3</w:t>
            </w:r>
          </w:p>
        </w:tc>
      </w:tr>
      <w:tr w:rsidR="000C1D36" w:rsidRPr="00474DE2" w:rsidTr="000B5DC2">
        <w:tc>
          <w:tcPr>
            <w:tcW w:w="667" w:type="pct"/>
            <w:vMerge/>
          </w:tcPr>
          <w:p w:rsidR="000C1D36" w:rsidRPr="00474DE2" w:rsidRDefault="000C1D36" w:rsidP="000B5DC2">
            <w:pPr>
              <w:spacing w:before="120" w:after="120" w:line="240" w:lineRule="auto"/>
              <w:jc w:val="center"/>
              <w:rPr>
                <w:rFonts w:ascii="Times New Roman" w:hAnsi="Times New Roman"/>
                <w:color w:val="000000"/>
                <w:sz w:val="26"/>
                <w:szCs w:val="26"/>
                <w:lang w:val="vi-VN"/>
              </w:rPr>
            </w:pPr>
          </w:p>
        </w:tc>
        <w:tc>
          <w:tcPr>
            <w:tcW w:w="592" w:type="pct"/>
            <w:shd w:val="clear" w:color="auto" w:fill="auto"/>
            <w:tcMar>
              <w:left w:w="108" w:type="dxa"/>
              <w:right w:w="108" w:type="dxa"/>
            </w:tcMar>
            <w:vAlign w:val="center"/>
          </w:tcPr>
          <w:p w:rsidR="000C1D36" w:rsidRPr="00474DE2" w:rsidRDefault="000C1D36" w:rsidP="000C1D36">
            <w:pPr>
              <w:numPr>
                <w:ilvl w:val="0"/>
                <w:numId w:val="1"/>
              </w:numPr>
              <w:spacing w:before="120" w:after="120" w:line="240" w:lineRule="auto"/>
              <w:ind w:left="0" w:firstLine="0"/>
              <w:rPr>
                <w:rFonts w:ascii="Times New Roman" w:hAnsi="Times New Roman"/>
                <w:sz w:val="26"/>
                <w:szCs w:val="26"/>
                <w:lang w:val="vi-VN"/>
              </w:rPr>
            </w:pPr>
          </w:p>
        </w:tc>
        <w:tc>
          <w:tcPr>
            <w:tcW w:w="2679" w:type="pct"/>
            <w:shd w:val="clear" w:color="auto" w:fill="auto"/>
            <w:tcMar>
              <w:left w:w="108" w:type="dxa"/>
              <w:right w:w="108" w:type="dxa"/>
            </w:tcMar>
            <w:vAlign w:val="center"/>
          </w:tcPr>
          <w:p w:rsidR="000C1D36" w:rsidRPr="00474DE2" w:rsidRDefault="000C1D36" w:rsidP="000B5DC2">
            <w:pPr>
              <w:spacing w:before="120" w:after="120" w:line="240" w:lineRule="auto"/>
              <w:jc w:val="both"/>
              <w:rPr>
                <w:rFonts w:ascii="Times New Roman" w:hAnsi="Times New Roman"/>
                <w:sz w:val="26"/>
                <w:szCs w:val="26"/>
                <w:lang w:val="vi-VN"/>
              </w:rPr>
            </w:pPr>
            <w:r w:rsidRPr="00474DE2">
              <w:rPr>
                <w:rFonts w:ascii="Times New Roman" w:hAnsi="Times New Roman"/>
                <w:sz w:val="26"/>
                <w:szCs w:val="26"/>
                <w:lang w:val="vi-VN"/>
              </w:rPr>
              <w:t>Có kỹ năng phân tích, tổng hợp, tư vấn, phản biện, hệ thống.</w:t>
            </w:r>
          </w:p>
          <w:p w:rsidR="000C1D36" w:rsidRPr="00474DE2" w:rsidRDefault="000C1D36" w:rsidP="000B5DC2">
            <w:pPr>
              <w:spacing w:before="120" w:after="120" w:line="240" w:lineRule="auto"/>
              <w:jc w:val="both"/>
              <w:rPr>
                <w:rFonts w:ascii="Times New Roman" w:hAnsi="Times New Roman"/>
                <w:sz w:val="26"/>
                <w:szCs w:val="26"/>
                <w:lang w:val="vi-VN"/>
              </w:rPr>
            </w:pPr>
            <w:r w:rsidRPr="00474DE2">
              <w:rPr>
                <w:rFonts w:ascii="Times New Roman" w:hAnsi="Times New Roman"/>
                <w:sz w:val="26"/>
                <w:szCs w:val="26"/>
                <w:lang w:val="vi-VN"/>
              </w:rPr>
              <w:t>Kỹ năng tư duy hệ thống trong giải quyết các vấn đề            kinh tế, về chuỗi quan hệ công việc khi giải quyết bài toán cụ thể trong bài toán tổng thể</w:t>
            </w:r>
          </w:p>
        </w:tc>
        <w:tc>
          <w:tcPr>
            <w:tcW w:w="52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2.3</w:t>
            </w:r>
          </w:p>
        </w:tc>
        <w:tc>
          <w:tcPr>
            <w:tcW w:w="54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3</w:t>
            </w:r>
          </w:p>
        </w:tc>
      </w:tr>
      <w:tr w:rsidR="000C1D36" w:rsidRPr="00474DE2" w:rsidTr="000B5DC2">
        <w:tc>
          <w:tcPr>
            <w:tcW w:w="667" w:type="pct"/>
            <w:vMerge/>
          </w:tcPr>
          <w:p w:rsidR="000C1D36" w:rsidRPr="00474DE2" w:rsidRDefault="000C1D36" w:rsidP="000B5DC2">
            <w:pPr>
              <w:spacing w:before="120" w:after="120" w:line="240" w:lineRule="auto"/>
              <w:jc w:val="center"/>
              <w:rPr>
                <w:rFonts w:ascii="Times New Roman" w:hAnsi="Times New Roman"/>
                <w:color w:val="000000"/>
                <w:sz w:val="26"/>
                <w:szCs w:val="26"/>
                <w:lang w:val="vi-VN"/>
              </w:rPr>
            </w:pPr>
          </w:p>
        </w:tc>
        <w:tc>
          <w:tcPr>
            <w:tcW w:w="592" w:type="pct"/>
            <w:shd w:val="clear" w:color="auto" w:fill="auto"/>
            <w:tcMar>
              <w:left w:w="108" w:type="dxa"/>
              <w:right w:w="108" w:type="dxa"/>
            </w:tcMar>
            <w:vAlign w:val="center"/>
          </w:tcPr>
          <w:p w:rsidR="000C1D36" w:rsidRPr="00474DE2" w:rsidRDefault="000C1D36" w:rsidP="000C1D36">
            <w:pPr>
              <w:numPr>
                <w:ilvl w:val="0"/>
                <w:numId w:val="1"/>
              </w:numPr>
              <w:spacing w:before="120" w:after="120" w:line="240" w:lineRule="auto"/>
              <w:ind w:left="0" w:firstLine="0"/>
              <w:rPr>
                <w:rFonts w:ascii="Times New Roman" w:hAnsi="Times New Roman"/>
                <w:sz w:val="26"/>
                <w:szCs w:val="26"/>
                <w:lang w:val="vi-VN"/>
              </w:rPr>
            </w:pPr>
          </w:p>
        </w:tc>
        <w:tc>
          <w:tcPr>
            <w:tcW w:w="2679" w:type="pct"/>
            <w:shd w:val="clear" w:color="auto" w:fill="auto"/>
            <w:tcMar>
              <w:left w:w="108" w:type="dxa"/>
              <w:right w:w="108" w:type="dxa"/>
            </w:tcMar>
            <w:vAlign w:val="center"/>
          </w:tcPr>
          <w:p w:rsidR="000C1D36" w:rsidRPr="00474DE2" w:rsidRDefault="000C1D36" w:rsidP="000B5DC2">
            <w:pPr>
              <w:spacing w:before="120" w:after="120" w:line="240" w:lineRule="auto"/>
              <w:jc w:val="both"/>
              <w:rPr>
                <w:rFonts w:ascii="Times New Roman" w:hAnsi="Times New Roman"/>
                <w:sz w:val="26"/>
                <w:szCs w:val="26"/>
                <w:lang w:val="vi-VN"/>
              </w:rPr>
            </w:pPr>
            <w:r w:rsidRPr="00474DE2">
              <w:rPr>
                <w:rFonts w:ascii="Times New Roman" w:hAnsi="Times New Roman"/>
                <w:sz w:val="26"/>
                <w:szCs w:val="26"/>
                <w:lang w:val="vi-VN"/>
              </w:rPr>
              <w:t>Có kỹ năng làm việc theo nhóm, có khả năng hợp tác, chia sẻ, chấp nhận sự khác biệt</w:t>
            </w:r>
            <w:r w:rsidRPr="00474DE2">
              <w:rPr>
                <w:rFonts w:ascii="Times New Roman" w:hAnsi="Times New Roman"/>
                <w:sz w:val="26"/>
                <w:szCs w:val="26"/>
              </w:rPr>
              <w:t xml:space="preserve"> </w:t>
            </w:r>
            <w:r w:rsidRPr="00474DE2">
              <w:rPr>
                <w:rFonts w:ascii="Times New Roman" w:hAnsi="Times New Roman"/>
                <w:sz w:val="26"/>
                <w:szCs w:val="26"/>
                <w:lang w:val="vi-VN"/>
              </w:rPr>
              <w:t>(kỹ năng phối hợp, trách nhiệm để đảm bảo về chất lượng, khối lượng và tiến độ chung; Chia sẻ kiến thức với tập thể và hướng dẫn cùng thực hiện; Hợp tác tập thể đa ngành, đa lĩnh vực trong việc hoạch định và thực hiện công việc)</w:t>
            </w:r>
          </w:p>
        </w:tc>
        <w:tc>
          <w:tcPr>
            <w:tcW w:w="52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3.1</w:t>
            </w:r>
          </w:p>
        </w:tc>
        <w:tc>
          <w:tcPr>
            <w:tcW w:w="54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4</w:t>
            </w:r>
          </w:p>
        </w:tc>
      </w:tr>
      <w:tr w:rsidR="000C1D36" w:rsidRPr="00474DE2" w:rsidTr="000B5DC2">
        <w:tc>
          <w:tcPr>
            <w:tcW w:w="667" w:type="pct"/>
            <w:vMerge/>
          </w:tcPr>
          <w:p w:rsidR="000C1D36" w:rsidRPr="00474DE2" w:rsidRDefault="000C1D36" w:rsidP="000B5DC2">
            <w:pPr>
              <w:spacing w:before="120" w:after="120" w:line="240" w:lineRule="auto"/>
              <w:jc w:val="center"/>
              <w:rPr>
                <w:rFonts w:ascii="Times New Roman" w:hAnsi="Times New Roman"/>
                <w:color w:val="000000"/>
                <w:sz w:val="26"/>
                <w:szCs w:val="26"/>
                <w:lang w:val="vi-VN"/>
              </w:rPr>
            </w:pPr>
          </w:p>
        </w:tc>
        <w:tc>
          <w:tcPr>
            <w:tcW w:w="592" w:type="pct"/>
            <w:shd w:val="clear" w:color="auto" w:fill="auto"/>
            <w:tcMar>
              <w:left w:w="108" w:type="dxa"/>
              <w:right w:w="108" w:type="dxa"/>
            </w:tcMar>
            <w:vAlign w:val="center"/>
          </w:tcPr>
          <w:p w:rsidR="000C1D36" w:rsidRPr="00474DE2" w:rsidRDefault="000C1D36" w:rsidP="000C1D36">
            <w:pPr>
              <w:numPr>
                <w:ilvl w:val="0"/>
                <w:numId w:val="1"/>
              </w:numPr>
              <w:spacing w:before="120" w:after="120" w:line="240" w:lineRule="auto"/>
              <w:ind w:left="0" w:firstLine="0"/>
              <w:rPr>
                <w:rFonts w:ascii="Times New Roman" w:hAnsi="Times New Roman"/>
                <w:sz w:val="26"/>
                <w:szCs w:val="26"/>
                <w:lang w:val="vi-VN"/>
              </w:rPr>
            </w:pPr>
          </w:p>
        </w:tc>
        <w:tc>
          <w:tcPr>
            <w:tcW w:w="2679" w:type="pct"/>
            <w:shd w:val="clear" w:color="auto" w:fill="auto"/>
            <w:tcMar>
              <w:left w:w="108" w:type="dxa"/>
              <w:right w:w="108" w:type="dxa"/>
            </w:tcMar>
            <w:vAlign w:val="center"/>
          </w:tcPr>
          <w:p w:rsidR="000C1D36" w:rsidRPr="00474DE2" w:rsidRDefault="000C1D36" w:rsidP="000B5DC2">
            <w:pPr>
              <w:spacing w:before="120" w:after="120" w:line="240" w:lineRule="auto"/>
              <w:jc w:val="both"/>
              <w:rPr>
                <w:rFonts w:ascii="Times New Roman" w:hAnsi="Times New Roman"/>
                <w:sz w:val="26"/>
                <w:szCs w:val="26"/>
                <w:lang w:val="vi-VN"/>
              </w:rPr>
            </w:pPr>
            <w:r w:rsidRPr="00474DE2">
              <w:rPr>
                <w:rFonts w:ascii="Times New Roman" w:hAnsi="Times New Roman"/>
                <w:sz w:val="26"/>
                <w:szCs w:val="26"/>
                <w:lang w:val="vi-VN"/>
              </w:rPr>
              <w:t>Có kỹ năng lựa chọn và sử dụng các hình thức giao tiếp hiệu quả, phù hợp với mục tiêu, nội dung, hoàn cảnh và đối tượng giao tiếp; có kỹ năng trình bày các văn bản phổ thông và khoa học</w:t>
            </w:r>
            <w:r w:rsidRPr="00474DE2">
              <w:rPr>
                <w:rFonts w:ascii="Times New Roman" w:hAnsi="Times New Roman"/>
                <w:sz w:val="26"/>
                <w:szCs w:val="26"/>
              </w:rPr>
              <w:t xml:space="preserve"> </w:t>
            </w:r>
            <w:r w:rsidRPr="00474DE2">
              <w:rPr>
                <w:rFonts w:ascii="Times New Roman" w:hAnsi="Times New Roman"/>
                <w:sz w:val="26"/>
                <w:szCs w:val="26"/>
                <w:lang w:val="vi-VN"/>
              </w:rPr>
              <w:t>(kỹ thuật giao tiếp cơ bản, thuyết trình, giao tiếp bằng văn bản, giao tiếp bằng email, mạng xã hội...)</w:t>
            </w:r>
          </w:p>
        </w:tc>
        <w:tc>
          <w:tcPr>
            <w:tcW w:w="52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3.2</w:t>
            </w:r>
          </w:p>
        </w:tc>
        <w:tc>
          <w:tcPr>
            <w:tcW w:w="54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4</w:t>
            </w:r>
          </w:p>
        </w:tc>
      </w:tr>
      <w:tr w:rsidR="000C1D36" w:rsidRPr="00474DE2" w:rsidTr="000B5DC2">
        <w:tc>
          <w:tcPr>
            <w:tcW w:w="667" w:type="pct"/>
            <w:vMerge/>
          </w:tcPr>
          <w:p w:rsidR="000C1D36" w:rsidRPr="00474DE2" w:rsidRDefault="000C1D36" w:rsidP="000B5DC2">
            <w:pPr>
              <w:spacing w:before="120" w:after="120" w:line="240" w:lineRule="auto"/>
              <w:jc w:val="center"/>
              <w:rPr>
                <w:rFonts w:ascii="Times New Roman" w:hAnsi="Times New Roman"/>
                <w:color w:val="000000"/>
                <w:sz w:val="26"/>
                <w:szCs w:val="26"/>
                <w:lang w:val="vi-VN"/>
              </w:rPr>
            </w:pPr>
          </w:p>
        </w:tc>
        <w:tc>
          <w:tcPr>
            <w:tcW w:w="592" w:type="pct"/>
            <w:shd w:val="clear" w:color="auto" w:fill="auto"/>
            <w:tcMar>
              <w:left w:w="108" w:type="dxa"/>
              <w:right w:w="108" w:type="dxa"/>
            </w:tcMar>
            <w:vAlign w:val="center"/>
          </w:tcPr>
          <w:p w:rsidR="000C1D36" w:rsidRPr="00474DE2" w:rsidRDefault="000C1D36" w:rsidP="000C1D36">
            <w:pPr>
              <w:numPr>
                <w:ilvl w:val="0"/>
                <w:numId w:val="1"/>
              </w:numPr>
              <w:spacing w:before="120" w:after="120" w:line="240" w:lineRule="auto"/>
              <w:ind w:left="0" w:firstLine="0"/>
              <w:rPr>
                <w:rFonts w:ascii="Times New Roman" w:hAnsi="Times New Roman"/>
                <w:sz w:val="26"/>
                <w:szCs w:val="26"/>
                <w:lang w:val="vi-VN"/>
              </w:rPr>
            </w:pPr>
          </w:p>
        </w:tc>
        <w:tc>
          <w:tcPr>
            <w:tcW w:w="2679" w:type="pct"/>
            <w:shd w:val="clear" w:color="auto" w:fill="auto"/>
            <w:tcMar>
              <w:left w:w="108" w:type="dxa"/>
              <w:right w:w="108" w:type="dxa"/>
            </w:tcMar>
            <w:vAlign w:val="center"/>
          </w:tcPr>
          <w:p w:rsidR="000C1D36" w:rsidRPr="00474DE2" w:rsidRDefault="000C1D36" w:rsidP="000B5DC2">
            <w:pPr>
              <w:spacing w:before="120" w:after="120" w:line="240" w:lineRule="auto"/>
              <w:jc w:val="both"/>
              <w:rPr>
                <w:rFonts w:ascii="Times New Roman" w:hAnsi="Times New Roman"/>
                <w:sz w:val="26"/>
                <w:szCs w:val="26"/>
                <w:lang w:val="vi-VN"/>
              </w:rPr>
            </w:pPr>
            <w:r w:rsidRPr="00474DE2">
              <w:rPr>
                <w:rFonts w:ascii="Times New Roman" w:hAnsi="Times New Roman"/>
                <w:sz w:val="26"/>
                <w:szCs w:val="26"/>
                <w:lang w:val="vi-VN"/>
              </w:rPr>
              <w:t>Kỹ năng dẫn dắt, khởi nghiệp, tạo việc làm cho mình và cho người khác.</w:t>
            </w:r>
          </w:p>
        </w:tc>
        <w:tc>
          <w:tcPr>
            <w:tcW w:w="52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2.4</w:t>
            </w:r>
          </w:p>
        </w:tc>
        <w:tc>
          <w:tcPr>
            <w:tcW w:w="54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3</w:t>
            </w:r>
          </w:p>
        </w:tc>
      </w:tr>
      <w:tr w:rsidR="000C1D36" w:rsidRPr="00474DE2" w:rsidTr="000B5DC2">
        <w:tc>
          <w:tcPr>
            <w:tcW w:w="667" w:type="pct"/>
            <w:vMerge w:val="restart"/>
            <w:vAlign w:val="center"/>
          </w:tcPr>
          <w:p w:rsidR="000C1D36" w:rsidRPr="00474DE2" w:rsidRDefault="000C1D36" w:rsidP="000B5DC2">
            <w:pPr>
              <w:spacing w:before="120" w:after="120" w:line="240" w:lineRule="auto"/>
              <w:jc w:val="center"/>
              <w:rPr>
                <w:rFonts w:ascii="Times New Roman" w:hAnsi="Times New Roman"/>
                <w:color w:val="000000"/>
                <w:sz w:val="26"/>
                <w:szCs w:val="26"/>
                <w:lang w:val="vi-VN"/>
              </w:rPr>
            </w:pPr>
            <w:r w:rsidRPr="00474DE2">
              <w:rPr>
                <w:rFonts w:ascii="Times New Roman" w:hAnsi="Times New Roman"/>
                <w:color w:val="000000"/>
                <w:sz w:val="26"/>
                <w:szCs w:val="26"/>
                <w:lang w:val="vi-VN"/>
              </w:rPr>
              <w:lastRenderedPageBreak/>
              <w:t>Nhóm kỹ năng</w:t>
            </w:r>
            <w:r w:rsidRPr="00474DE2">
              <w:rPr>
                <w:rFonts w:ascii="Times New Roman" w:hAnsi="Times New Roman"/>
                <w:color w:val="000000"/>
                <w:sz w:val="26"/>
                <w:szCs w:val="26"/>
              </w:rPr>
              <w:t xml:space="preserve"> </w:t>
            </w:r>
            <w:r w:rsidRPr="00474DE2">
              <w:rPr>
                <w:rFonts w:ascii="Times New Roman" w:hAnsi="Times New Roman"/>
                <w:color w:val="000000"/>
                <w:sz w:val="26"/>
                <w:szCs w:val="26"/>
                <w:lang w:val="vi-VN"/>
              </w:rPr>
              <w:t>nghề nghiệp</w:t>
            </w:r>
          </w:p>
        </w:tc>
        <w:tc>
          <w:tcPr>
            <w:tcW w:w="592" w:type="pct"/>
            <w:shd w:val="clear" w:color="auto" w:fill="auto"/>
            <w:tcMar>
              <w:left w:w="108" w:type="dxa"/>
              <w:right w:w="108" w:type="dxa"/>
            </w:tcMar>
            <w:vAlign w:val="center"/>
          </w:tcPr>
          <w:p w:rsidR="000C1D36" w:rsidRPr="00474DE2" w:rsidRDefault="000C1D36" w:rsidP="000C1D36">
            <w:pPr>
              <w:numPr>
                <w:ilvl w:val="0"/>
                <w:numId w:val="1"/>
              </w:numPr>
              <w:spacing w:before="120" w:after="120" w:line="240" w:lineRule="auto"/>
              <w:ind w:left="0" w:firstLine="0"/>
              <w:rPr>
                <w:rFonts w:ascii="Times New Roman" w:hAnsi="Times New Roman"/>
                <w:sz w:val="26"/>
                <w:szCs w:val="26"/>
                <w:lang w:val="vi-VN"/>
              </w:rPr>
            </w:pPr>
          </w:p>
        </w:tc>
        <w:tc>
          <w:tcPr>
            <w:tcW w:w="2679" w:type="pct"/>
            <w:shd w:val="clear" w:color="auto" w:fill="auto"/>
            <w:tcMar>
              <w:left w:w="108" w:type="dxa"/>
              <w:right w:w="108" w:type="dxa"/>
            </w:tcMar>
            <w:vAlign w:val="center"/>
          </w:tcPr>
          <w:p w:rsidR="000C1D36" w:rsidRPr="00474DE2" w:rsidRDefault="000C1D36" w:rsidP="000B5DC2">
            <w:pPr>
              <w:spacing w:before="120" w:after="120" w:line="240" w:lineRule="auto"/>
              <w:jc w:val="both"/>
              <w:rPr>
                <w:rFonts w:ascii="Times New Roman" w:hAnsi="Times New Roman"/>
                <w:sz w:val="26"/>
                <w:szCs w:val="26"/>
                <w:lang w:val="vi-VN"/>
              </w:rPr>
            </w:pPr>
            <w:r w:rsidRPr="00474DE2">
              <w:rPr>
                <w:rFonts w:ascii="Times New Roman" w:hAnsi="Times New Roman"/>
                <w:sz w:val="26"/>
                <w:szCs w:val="26"/>
                <w:lang w:val="vi-VN"/>
              </w:rPr>
              <w:t>Có thể định vị vị trí, vai trò và đặc điểm của nghề nghiệp trong xã hội và ảnh hưởng của xã hội tới sự phát triển nghề nghiệp</w:t>
            </w:r>
          </w:p>
        </w:tc>
        <w:tc>
          <w:tcPr>
            <w:tcW w:w="52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4.1</w:t>
            </w:r>
          </w:p>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4.2</w:t>
            </w:r>
          </w:p>
        </w:tc>
        <w:tc>
          <w:tcPr>
            <w:tcW w:w="54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3</w:t>
            </w:r>
          </w:p>
        </w:tc>
      </w:tr>
      <w:tr w:rsidR="000C1D36" w:rsidRPr="00474DE2" w:rsidTr="000B5DC2">
        <w:tc>
          <w:tcPr>
            <w:tcW w:w="667" w:type="pct"/>
            <w:vMerge/>
          </w:tcPr>
          <w:p w:rsidR="000C1D36" w:rsidRPr="00474DE2" w:rsidRDefault="000C1D36" w:rsidP="000B5DC2">
            <w:pPr>
              <w:spacing w:before="120" w:after="120" w:line="240" w:lineRule="auto"/>
              <w:jc w:val="center"/>
              <w:rPr>
                <w:rFonts w:ascii="Times New Roman" w:hAnsi="Times New Roman"/>
                <w:color w:val="000000"/>
                <w:sz w:val="26"/>
                <w:szCs w:val="26"/>
                <w:lang w:val="vi-VN"/>
              </w:rPr>
            </w:pPr>
          </w:p>
        </w:tc>
        <w:tc>
          <w:tcPr>
            <w:tcW w:w="592" w:type="pct"/>
            <w:shd w:val="clear" w:color="auto" w:fill="auto"/>
            <w:tcMar>
              <w:left w:w="108" w:type="dxa"/>
              <w:right w:w="108" w:type="dxa"/>
            </w:tcMar>
            <w:vAlign w:val="center"/>
          </w:tcPr>
          <w:p w:rsidR="000C1D36" w:rsidRPr="00474DE2" w:rsidRDefault="000C1D36" w:rsidP="000C1D36">
            <w:pPr>
              <w:numPr>
                <w:ilvl w:val="0"/>
                <w:numId w:val="1"/>
              </w:numPr>
              <w:spacing w:before="120" w:after="120" w:line="240" w:lineRule="auto"/>
              <w:ind w:left="0" w:firstLine="0"/>
              <w:rPr>
                <w:rFonts w:ascii="Times New Roman" w:hAnsi="Times New Roman"/>
                <w:sz w:val="26"/>
                <w:szCs w:val="26"/>
                <w:lang w:val="vi-VN"/>
              </w:rPr>
            </w:pPr>
          </w:p>
        </w:tc>
        <w:tc>
          <w:tcPr>
            <w:tcW w:w="2679" w:type="pct"/>
            <w:shd w:val="clear" w:color="auto" w:fill="auto"/>
            <w:tcMar>
              <w:left w:w="108" w:type="dxa"/>
              <w:right w:w="108" w:type="dxa"/>
            </w:tcMar>
            <w:vAlign w:val="center"/>
          </w:tcPr>
          <w:p w:rsidR="000C1D36" w:rsidRPr="00474DE2" w:rsidRDefault="000C1D36" w:rsidP="000B5DC2">
            <w:pPr>
              <w:spacing w:before="120" w:after="120" w:line="240" w:lineRule="auto"/>
              <w:jc w:val="both"/>
              <w:rPr>
                <w:rFonts w:ascii="Times New Roman" w:hAnsi="Times New Roman"/>
                <w:sz w:val="26"/>
                <w:szCs w:val="26"/>
                <w:lang w:val="vi-VN"/>
              </w:rPr>
            </w:pPr>
            <w:r w:rsidRPr="00474DE2">
              <w:rPr>
                <w:rFonts w:ascii="Times New Roman" w:hAnsi="Times New Roman"/>
                <w:sz w:val="26"/>
                <w:szCs w:val="26"/>
                <w:lang w:val="vi-VN"/>
              </w:rPr>
              <w:t xml:space="preserve">Có khả năng </w:t>
            </w:r>
            <w:r w:rsidRPr="00474DE2">
              <w:rPr>
                <w:rFonts w:ascii="Times New Roman" w:hAnsi="Times New Roman"/>
                <w:b/>
                <w:i/>
                <w:iCs/>
                <w:sz w:val="26"/>
                <w:szCs w:val="26"/>
                <w:lang w:val="vi-VN"/>
              </w:rPr>
              <w:t>hình thành ý tưởng</w:t>
            </w:r>
            <w:r w:rsidRPr="00474DE2">
              <w:rPr>
                <w:rFonts w:ascii="Times New Roman" w:hAnsi="Times New Roman"/>
                <w:sz w:val="26"/>
                <w:szCs w:val="26"/>
                <w:lang w:val="vi-VN"/>
              </w:rPr>
              <w:t xml:space="preserve"> giải quyết bài toán </w:t>
            </w:r>
            <w:r w:rsidRPr="00474DE2">
              <w:rPr>
                <w:rFonts w:ascii="Times New Roman" w:hAnsi="Times New Roman"/>
                <w:sz w:val="26"/>
                <w:szCs w:val="26"/>
              </w:rPr>
              <w:t>trong lĩnh vực</w:t>
            </w:r>
            <w:r w:rsidRPr="00474DE2">
              <w:rPr>
                <w:rFonts w:ascii="Times New Roman" w:hAnsi="Times New Roman"/>
                <w:sz w:val="26"/>
                <w:szCs w:val="26"/>
                <w:lang w:val="vi-VN"/>
              </w:rPr>
              <w:t xml:space="preserve"> kinh tế</w:t>
            </w:r>
            <w:r w:rsidRPr="00474DE2">
              <w:rPr>
                <w:rFonts w:ascii="Times New Roman" w:hAnsi="Times New Roman"/>
                <w:sz w:val="26"/>
                <w:szCs w:val="26"/>
              </w:rPr>
              <w:t xml:space="preserve"> </w:t>
            </w:r>
            <w:r w:rsidRPr="00474DE2">
              <w:rPr>
                <w:rFonts w:ascii="Times New Roman" w:hAnsi="Times New Roman"/>
                <w:sz w:val="26"/>
                <w:szCs w:val="26"/>
                <w:lang w:val="vi-VN"/>
              </w:rPr>
              <w:t>(xác định mục tiêu, yêu cầu, cấu trúc, xác định mô hình dựa trên mục tiêu và yêu cầu, xây dựng đề án...)</w:t>
            </w:r>
          </w:p>
        </w:tc>
        <w:tc>
          <w:tcPr>
            <w:tcW w:w="52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4.3</w:t>
            </w:r>
          </w:p>
        </w:tc>
        <w:tc>
          <w:tcPr>
            <w:tcW w:w="54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4</w:t>
            </w:r>
          </w:p>
        </w:tc>
      </w:tr>
      <w:tr w:rsidR="000C1D36" w:rsidRPr="00474DE2" w:rsidTr="000B5DC2">
        <w:tc>
          <w:tcPr>
            <w:tcW w:w="667" w:type="pct"/>
            <w:vMerge/>
          </w:tcPr>
          <w:p w:rsidR="000C1D36" w:rsidRPr="00474DE2" w:rsidRDefault="000C1D36" w:rsidP="000B5DC2">
            <w:pPr>
              <w:spacing w:before="120" w:after="120" w:line="240" w:lineRule="auto"/>
              <w:jc w:val="center"/>
              <w:rPr>
                <w:rFonts w:ascii="Times New Roman" w:hAnsi="Times New Roman"/>
                <w:color w:val="000000"/>
                <w:sz w:val="26"/>
                <w:szCs w:val="26"/>
                <w:lang w:val="vi-VN"/>
              </w:rPr>
            </w:pPr>
          </w:p>
        </w:tc>
        <w:tc>
          <w:tcPr>
            <w:tcW w:w="592" w:type="pct"/>
            <w:shd w:val="clear" w:color="auto" w:fill="auto"/>
            <w:tcMar>
              <w:left w:w="108" w:type="dxa"/>
              <w:right w:w="108" w:type="dxa"/>
            </w:tcMar>
            <w:vAlign w:val="center"/>
          </w:tcPr>
          <w:p w:rsidR="000C1D36" w:rsidRPr="00474DE2" w:rsidRDefault="000C1D36" w:rsidP="000C1D36">
            <w:pPr>
              <w:numPr>
                <w:ilvl w:val="0"/>
                <w:numId w:val="1"/>
              </w:numPr>
              <w:spacing w:before="120" w:after="120" w:line="240" w:lineRule="auto"/>
              <w:ind w:left="0" w:firstLine="0"/>
              <w:rPr>
                <w:rFonts w:ascii="Times New Roman" w:hAnsi="Times New Roman"/>
                <w:sz w:val="26"/>
                <w:szCs w:val="26"/>
                <w:lang w:val="vi-VN"/>
              </w:rPr>
            </w:pPr>
          </w:p>
        </w:tc>
        <w:tc>
          <w:tcPr>
            <w:tcW w:w="2679" w:type="pct"/>
            <w:shd w:val="clear" w:color="auto" w:fill="auto"/>
            <w:tcMar>
              <w:left w:w="108" w:type="dxa"/>
              <w:right w:w="108" w:type="dxa"/>
            </w:tcMar>
            <w:vAlign w:val="center"/>
          </w:tcPr>
          <w:p w:rsidR="000C1D36" w:rsidRPr="00474DE2" w:rsidRDefault="000C1D36" w:rsidP="000B5DC2">
            <w:pPr>
              <w:spacing w:before="120" w:after="120" w:line="240" w:lineRule="auto"/>
              <w:jc w:val="both"/>
              <w:rPr>
                <w:rFonts w:ascii="Times New Roman" w:hAnsi="Times New Roman"/>
                <w:sz w:val="26"/>
                <w:szCs w:val="26"/>
                <w:lang w:val="vi-VN"/>
              </w:rPr>
            </w:pPr>
            <w:r w:rsidRPr="00474DE2">
              <w:rPr>
                <w:rFonts w:ascii="Times New Roman" w:hAnsi="Times New Roman"/>
                <w:sz w:val="26"/>
                <w:szCs w:val="26"/>
                <w:lang w:val="vi-VN"/>
              </w:rPr>
              <w:t xml:space="preserve">Có khả năng thực hiện nhiệm vụ </w:t>
            </w:r>
            <w:r w:rsidRPr="00474DE2">
              <w:rPr>
                <w:rFonts w:ascii="Times New Roman" w:hAnsi="Times New Roman"/>
                <w:b/>
                <w:i/>
                <w:iCs/>
                <w:sz w:val="26"/>
                <w:szCs w:val="26"/>
                <w:lang w:val="vi-VN"/>
              </w:rPr>
              <w:t xml:space="preserve">lập kế hoạch </w:t>
            </w:r>
            <w:r w:rsidRPr="00474DE2">
              <w:rPr>
                <w:rFonts w:ascii="Times New Roman" w:hAnsi="Times New Roman"/>
                <w:bCs/>
                <w:sz w:val="26"/>
                <w:szCs w:val="26"/>
                <w:lang w:val="vi-VN"/>
              </w:rPr>
              <w:t>trong</w:t>
            </w:r>
            <w:r w:rsidRPr="00474DE2">
              <w:rPr>
                <w:rFonts w:ascii="Times New Roman" w:hAnsi="Times New Roman"/>
                <w:b/>
                <w:i/>
                <w:iCs/>
                <w:sz w:val="26"/>
                <w:szCs w:val="26"/>
                <w:lang w:val="vi-VN"/>
              </w:rPr>
              <w:t xml:space="preserve"> </w:t>
            </w:r>
            <w:r w:rsidRPr="00474DE2">
              <w:rPr>
                <w:rFonts w:ascii="Times New Roman" w:hAnsi="Times New Roman"/>
                <w:sz w:val="26"/>
                <w:szCs w:val="26"/>
              </w:rPr>
              <w:t>lĩnh vực</w:t>
            </w:r>
            <w:r w:rsidRPr="00474DE2">
              <w:rPr>
                <w:rFonts w:ascii="Times New Roman" w:hAnsi="Times New Roman"/>
                <w:sz w:val="26"/>
                <w:szCs w:val="26"/>
                <w:lang w:val="vi-VN"/>
              </w:rPr>
              <w:t xml:space="preserve"> kinh tế</w:t>
            </w:r>
            <w:r w:rsidRPr="00474DE2">
              <w:rPr>
                <w:rFonts w:ascii="Times New Roman" w:hAnsi="Times New Roman"/>
                <w:sz w:val="26"/>
                <w:szCs w:val="26"/>
              </w:rPr>
              <w:t xml:space="preserve"> </w:t>
            </w:r>
            <w:r w:rsidRPr="00474DE2">
              <w:rPr>
                <w:rFonts w:ascii="Times New Roman" w:hAnsi="Times New Roman"/>
                <w:sz w:val="26"/>
                <w:szCs w:val="26"/>
                <w:lang w:val="vi-VN"/>
              </w:rPr>
              <w:t>(nắm vững quy trình lập kế hoạch và phương pháp tiếp cận, vận dụng tốt kiến thức và kỹ năng đã học trong lập kế hoạch; phối hợp lập kế hoạch đa ngành, đa mục tiêu và lập kế hoạch bền vững....)</w:t>
            </w:r>
          </w:p>
        </w:tc>
        <w:tc>
          <w:tcPr>
            <w:tcW w:w="52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4.4</w:t>
            </w:r>
          </w:p>
        </w:tc>
        <w:tc>
          <w:tcPr>
            <w:tcW w:w="54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4</w:t>
            </w:r>
          </w:p>
        </w:tc>
      </w:tr>
      <w:tr w:rsidR="000C1D36" w:rsidRPr="00474DE2" w:rsidTr="000B5DC2">
        <w:tc>
          <w:tcPr>
            <w:tcW w:w="667" w:type="pct"/>
            <w:vMerge/>
          </w:tcPr>
          <w:p w:rsidR="000C1D36" w:rsidRPr="00474DE2" w:rsidRDefault="000C1D36" w:rsidP="000B5DC2">
            <w:pPr>
              <w:spacing w:before="120" w:after="120" w:line="240" w:lineRule="auto"/>
              <w:jc w:val="center"/>
              <w:rPr>
                <w:rFonts w:ascii="Times New Roman" w:hAnsi="Times New Roman"/>
                <w:color w:val="000000"/>
                <w:sz w:val="26"/>
                <w:szCs w:val="26"/>
                <w:lang w:val="vi-VN"/>
              </w:rPr>
            </w:pPr>
          </w:p>
        </w:tc>
        <w:tc>
          <w:tcPr>
            <w:tcW w:w="592" w:type="pct"/>
            <w:shd w:val="clear" w:color="auto" w:fill="auto"/>
            <w:tcMar>
              <w:left w:w="108" w:type="dxa"/>
              <w:right w:w="108" w:type="dxa"/>
            </w:tcMar>
            <w:vAlign w:val="center"/>
          </w:tcPr>
          <w:p w:rsidR="000C1D36" w:rsidRPr="00474DE2" w:rsidRDefault="000C1D36" w:rsidP="000C1D36">
            <w:pPr>
              <w:numPr>
                <w:ilvl w:val="0"/>
                <w:numId w:val="1"/>
              </w:numPr>
              <w:spacing w:before="120" w:after="120" w:line="240" w:lineRule="auto"/>
              <w:ind w:left="0" w:firstLine="0"/>
              <w:rPr>
                <w:rFonts w:ascii="Times New Roman" w:hAnsi="Times New Roman"/>
                <w:sz w:val="26"/>
                <w:szCs w:val="26"/>
                <w:lang w:val="vi-VN"/>
              </w:rPr>
            </w:pPr>
          </w:p>
        </w:tc>
        <w:tc>
          <w:tcPr>
            <w:tcW w:w="2679" w:type="pct"/>
            <w:shd w:val="clear" w:color="auto" w:fill="auto"/>
            <w:tcMar>
              <w:left w:w="108" w:type="dxa"/>
              <w:right w:w="108" w:type="dxa"/>
            </w:tcMar>
            <w:vAlign w:val="center"/>
          </w:tcPr>
          <w:p w:rsidR="000C1D36" w:rsidRPr="00474DE2" w:rsidRDefault="000C1D36" w:rsidP="000B5DC2">
            <w:pPr>
              <w:spacing w:before="120" w:after="120" w:line="240" w:lineRule="auto"/>
              <w:jc w:val="both"/>
              <w:rPr>
                <w:rFonts w:ascii="Times New Roman" w:hAnsi="Times New Roman"/>
                <w:sz w:val="26"/>
                <w:szCs w:val="26"/>
                <w:lang w:val="vi-VN"/>
              </w:rPr>
            </w:pPr>
            <w:r w:rsidRPr="00474DE2">
              <w:rPr>
                <w:rFonts w:ascii="Times New Roman" w:hAnsi="Times New Roman"/>
                <w:sz w:val="26"/>
                <w:szCs w:val="26"/>
                <w:lang w:val="vi-VN"/>
              </w:rPr>
              <w:t xml:space="preserve">Có khả năng thực hiện nhiệm vụ </w:t>
            </w:r>
            <w:r w:rsidRPr="00474DE2">
              <w:rPr>
                <w:rFonts w:ascii="Times New Roman" w:hAnsi="Times New Roman"/>
                <w:b/>
                <w:i/>
                <w:iCs/>
                <w:sz w:val="26"/>
                <w:szCs w:val="26"/>
                <w:lang w:val="vi-VN"/>
              </w:rPr>
              <w:t>triển khai</w:t>
            </w:r>
            <w:r w:rsidRPr="00474DE2">
              <w:rPr>
                <w:rFonts w:ascii="Times New Roman" w:hAnsi="Times New Roman"/>
                <w:sz w:val="26"/>
                <w:szCs w:val="26"/>
                <w:lang w:val="vi-VN"/>
              </w:rPr>
              <w:t xml:space="preserve"> dự án</w:t>
            </w:r>
            <w:r w:rsidRPr="00474DE2">
              <w:rPr>
                <w:rFonts w:ascii="Times New Roman" w:hAnsi="Times New Roman"/>
                <w:sz w:val="26"/>
                <w:szCs w:val="26"/>
              </w:rPr>
              <w:t xml:space="preserve"> </w:t>
            </w:r>
            <w:r w:rsidRPr="00474DE2">
              <w:rPr>
                <w:rFonts w:ascii="Times New Roman" w:hAnsi="Times New Roman"/>
                <w:sz w:val="26"/>
                <w:szCs w:val="26"/>
                <w:lang w:val="vi-VN"/>
              </w:rPr>
              <w:t>(Quy trình các bước triển khai và phối hợp các bên để thực hiện quy trình vận hành dự án, vận dụng kiến thức đã học để thực hiện dự án, kiểm tra - giám sát các bước thực hiện, nghiệm thu và lưu giữ hỗ sơ dự án.....)</w:t>
            </w:r>
          </w:p>
        </w:tc>
        <w:tc>
          <w:tcPr>
            <w:tcW w:w="52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4.5</w:t>
            </w:r>
          </w:p>
        </w:tc>
        <w:tc>
          <w:tcPr>
            <w:tcW w:w="54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4</w:t>
            </w:r>
          </w:p>
        </w:tc>
      </w:tr>
      <w:tr w:rsidR="000C1D36" w:rsidRPr="00474DE2" w:rsidTr="000B5DC2">
        <w:tc>
          <w:tcPr>
            <w:tcW w:w="667" w:type="pct"/>
            <w:vMerge/>
          </w:tcPr>
          <w:p w:rsidR="000C1D36" w:rsidRPr="00474DE2" w:rsidRDefault="000C1D36" w:rsidP="000B5DC2">
            <w:pPr>
              <w:spacing w:before="120" w:after="120" w:line="240" w:lineRule="auto"/>
              <w:jc w:val="center"/>
              <w:rPr>
                <w:rFonts w:ascii="Times New Roman" w:hAnsi="Times New Roman"/>
                <w:color w:val="000000"/>
                <w:sz w:val="26"/>
                <w:szCs w:val="26"/>
                <w:lang w:val="vi-VN"/>
              </w:rPr>
            </w:pPr>
          </w:p>
        </w:tc>
        <w:tc>
          <w:tcPr>
            <w:tcW w:w="592" w:type="pct"/>
            <w:shd w:val="clear" w:color="auto" w:fill="auto"/>
            <w:tcMar>
              <w:left w:w="108" w:type="dxa"/>
              <w:right w:w="108" w:type="dxa"/>
            </w:tcMar>
            <w:vAlign w:val="center"/>
          </w:tcPr>
          <w:p w:rsidR="000C1D36" w:rsidRPr="00474DE2" w:rsidRDefault="000C1D36" w:rsidP="000C1D36">
            <w:pPr>
              <w:numPr>
                <w:ilvl w:val="0"/>
                <w:numId w:val="1"/>
              </w:numPr>
              <w:spacing w:before="120" w:after="120" w:line="240" w:lineRule="auto"/>
              <w:ind w:left="0" w:firstLine="0"/>
              <w:rPr>
                <w:rFonts w:ascii="Times New Roman" w:hAnsi="Times New Roman"/>
                <w:sz w:val="26"/>
                <w:szCs w:val="26"/>
                <w:lang w:val="vi-VN"/>
              </w:rPr>
            </w:pPr>
          </w:p>
        </w:tc>
        <w:tc>
          <w:tcPr>
            <w:tcW w:w="2679" w:type="pct"/>
            <w:shd w:val="clear" w:color="auto" w:fill="auto"/>
            <w:tcMar>
              <w:left w:w="108" w:type="dxa"/>
              <w:right w:w="108" w:type="dxa"/>
            </w:tcMar>
            <w:vAlign w:val="center"/>
          </w:tcPr>
          <w:p w:rsidR="000C1D36" w:rsidRPr="00474DE2" w:rsidRDefault="000C1D36" w:rsidP="000B5DC2">
            <w:pPr>
              <w:spacing w:before="120" w:after="120" w:line="240" w:lineRule="auto"/>
              <w:jc w:val="both"/>
              <w:rPr>
                <w:rFonts w:ascii="Times New Roman" w:hAnsi="Times New Roman"/>
                <w:sz w:val="26"/>
                <w:szCs w:val="26"/>
                <w:lang w:val="vi-VN"/>
              </w:rPr>
            </w:pPr>
            <w:r w:rsidRPr="00474DE2">
              <w:rPr>
                <w:rFonts w:ascii="Times New Roman" w:hAnsi="Times New Roman"/>
                <w:sz w:val="26"/>
                <w:szCs w:val="26"/>
                <w:lang w:val="vi-VN"/>
              </w:rPr>
              <w:t xml:space="preserve">Có khả năng </w:t>
            </w:r>
            <w:r w:rsidRPr="00474DE2">
              <w:rPr>
                <w:rFonts w:ascii="Times New Roman" w:hAnsi="Times New Roman"/>
                <w:b/>
                <w:bCs/>
                <w:i/>
                <w:iCs/>
                <w:sz w:val="26"/>
                <w:szCs w:val="26"/>
                <w:lang w:val="vi-VN"/>
              </w:rPr>
              <w:t>vận hành</w:t>
            </w:r>
            <w:r w:rsidRPr="00474DE2">
              <w:rPr>
                <w:rFonts w:ascii="Times New Roman" w:hAnsi="Times New Roman"/>
                <w:sz w:val="26"/>
                <w:szCs w:val="26"/>
                <w:lang w:val="vi-VN"/>
              </w:rPr>
              <w:t xml:space="preserve"> dự án</w:t>
            </w:r>
            <w:r w:rsidRPr="00474DE2">
              <w:rPr>
                <w:rFonts w:ascii="Times New Roman" w:hAnsi="Times New Roman"/>
                <w:sz w:val="26"/>
                <w:szCs w:val="26"/>
              </w:rPr>
              <w:t xml:space="preserve"> </w:t>
            </w:r>
            <w:r w:rsidRPr="00474DE2">
              <w:rPr>
                <w:rFonts w:ascii="Times New Roman" w:hAnsi="Times New Roman"/>
                <w:sz w:val="26"/>
                <w:szCs w:val="26"/>
                <w:lang w:val="vi-VN"/>
              </w:rPr>
              <w:t>kinh doanh sau triển khai (quy trình vận hành; áp dụng kiến thức đã học trong công tác vận hành, Biên soạn hướng dẫn và tập huấn, các hoạt động dự án, quản lý vận hành và dữ liệu vận hành, xử lý sau vòng đời dự án kinh doanh)</w:t>
            </w:r>
          </w:p>
        </w:tc>
        <w:tc>
          <w:tcPr>
            <w:tcW w:w="52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4.6</w:t>
            </w:r>
          </w:p>
        </w:tc>
        <w:tc>
          <w:tcPr>
            <w:tcW w:w="54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4</w:t>
            </w:r>
          </w:p>
        </w:tc>
      </w:tr>
      <w:tr w:rsidR="000C1D36" w:rsidRPr="00474DE2" w:rsidTr="000B5DC2">
        <w:tc>
          <w:tcPr>
            <w:tcW w:w="667" w:type="pct"/>
            <w:vMerge w:val="restart"/>
            <w:vAlign w:val="center"/>
          </w:tcPr>
          <w:p w:rsidR="000C1D36" w:rsidRPr="00474DE2" w:rsidRDefault="000C1D36" w:rsidP="000B5DC2">
            <w:pPr>
              <w:spacing w:before="120" w:after="120" w:line="240" w:lineRule="auto"/>
              <w:jc w:val="center"/>
              <w:rPr>
                <w:rFonts w:ascii="Times New Roman" w:hAnsi="Times New Roman"/>
                <w:bCs/>
                <w:color w:val="000000"/>
                <w:sz w:val="26"/>
                <w:szCs w:val="26"/>
              </w:rPr>
            </w:pPr>
            <w:r w:rsidRPr="00474DE2">
              <w:rPr>
                <w:rFonts w:ascii="Times New Roman" w:hAnsi="Times New Roman"/>
                <w:bCs/>
                <w:color w:val="000000"/>
                <w:sz w:val="26"/>
                <w:szCs w:val="26"/>
              </w:rPr>
              <w:t>Nhóm thái độ cá nhân và nghề nghiệp</w:t>
            </w:r>
          </w:p>
        </w:tc>
        <w:tc>
          <w:tcPr>
            <w:tcW w:w="592" w:type="pct"/>
            <w:shd w:val="clear" w:color="auto" w:fill="auto"/>
            <w:tcMar>
              <w:left w:w="108" w:type="dxa"/>
              <w:right w:w="108" w:type="dxa"/>
            </w:tcMar>
            <w:vAlign w:val="center"/>
          </w:tcPr>
          <w:p w:rsidR="000C1D36" w:rsidRPr="00474DE2" w:rsidRDefault="000C1D36" w:rsidP="000C1D36">
            <w:pPr>
              <w:numPr>
                <w:ilvl w:val="0"/>
                <w:numId w:val="1"/>
              </w:numPr>
              <w:spacing w:before="120" w:after="120" w:line="240" w:lineRule="auto"/>
              <w:ind w:left="0" w:firstLine="0"/>
              <w:rPr>
                <w:rFonts w:ascii="Times New Roman" w:hAnsi="Times New Roman"/>
                <w:sz w:val="26"/>
                <w:szCs w:val="26"/>
                <w:lang w:val="vi-VN"/>
              </w:rPr>
            </w:pPr>
          </w:p>
        </w:tc>
        <w:tc>
          <w:tcPr>
            <w:tcW w:w="2679" w:type="pct"/>
            <w:shd w:val="clear" w:color="auto" w:fill="auto"/>
            <w:tcMar>
              <w:left w:w="108" w:type="dxa"/>
              <w:right w:w="108" w:type="dxa"/>
            </w:tcMar>
            <w:vAlign w:val="center"/>
          </w:tcPr>
          <w:p w:rsidR="000C1D36" w:rsidRPr="00474DE2" w:rsidRDefault="000C1D36" w:rsidP="000B5DC2">
            <w:pPr>
              <w:spacing w:before="120" w:after="120" w:line="240" w:lineRule="auto"/>
              <w:jc w:val="both"/>
              <w:rPr>
                <w:rFonts w:ascii="Times New Roman" w:hAnsi="Times New Roman"/>
                <w:sz w:val="26"/>
                <w:szCs w:val="26"/>
                <w:lang w:val="vi-VN"/>
              </w:rPr>
            </w:pPr>
            <w:r w:rsidRPr="00474DE2">
              <w:rPr>
                <w:rFonts w:ascii="Times New Roman" w:hAnsi="Times New Roman"/>
                <w:sz w:val="26"/>
                <w:szCs w:val="26"/>
                <w:lang w:val="vi-VN"/>
              </w:rPr>
              <w:t>Thể hiện thái độ tích cực, kiên trì, chính trực.</w:t>
            </w:r>
          </w:p>
        </w:tc>
        <w:tc>
          <w:tcPr>
            <w:tcW w:w="52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2.4</w:t>
            </w:r>
          </w:p>
        </w:tc>
        <w:tc>
          <w:tcPr>
            <w:tcW w:w="54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4</w:t>
            </w:r>
          </w:p>
        </w:tc>
      </w:tr>
      <w:tr w:rsidR="000C1D36" w:rsidRPr="00474DE2" w:rsidTr="000B5DC2">
        <w:tc>
          <w:tcPr>
            <w:tcW w:w="667" w:type="pct"/>
            <w:vMerge/>
          </w:tcPr>
          <w:p w:rsidR="000C1D36" w:rsidRPr="00474DE2" w:rsidRDefault="000C1D36" w:rsidP="000B5DC2">
            <w:pPr>
              <w:spacing w:before="120" w:after="120" w:line="240" w:lineRule="auto"/>
              <w:jc w:val="center"/>
              <w:rPr>
                <w:rFonts w:ascii="Times New Roman" w:hAnsi="Times New Roman"/>
                <w:color w:val="000000"/>
                <w:sz w:val="26"/>
                <w:szCs w:val="26"/>
                <w:lang w:val="vi-VN"/>
              </w:rPr>
            </w:pPr>
          </w:p>
        </w:tc>
        <w:tc>
          <w:tcPr>
            <w:tcW w:w="592" w:type="pct"/>
            <w:shd w:val="clear" w:color="auto" w:fill="auto"/>
            <w:tcMar>
              <w:left w:w="108" w:type="dxa"/>
              <w:right w:w="108" w:type="dxa"/>
            </w:tcMar>
            <w:vAlign w:val="center"/>
          </w:tcPr>
          <w:p w:rsidR="000C1D36" w:rsidRPr="00474DE2" w:rsidRDefault="000C1D36" w:rsidP="000C1D36">
            <w:pPr>
              <w:numPr>
                <w:ilvl w:val="0"/>
                <w:numId w:val="1"/>
              </w:numPr>
              <w:spacing w:before="120" w:after="120" w:line="240" w:lineRule="auto"/>
              <w:ind w:left="0" w:firstLine="0"/>
              <w:rPr>
                <w:rFonts w:ascii="Times New Roman" w:hAnsi="Times New Roman"/>
                <w:sz w:val="26"/>
                <w:szCs w:val="26"/>
                <w:lang w:val="vi-VN"/>
              </w:rPr>
            </w:pPr>
          </w:p>
        </w:tc>
        <w:tc>
          <w:tcPr>
            <w:tcW w:w="2679" w:type="pct"/>
            <w:shd w:val="clear" w:color="auto" w:fill="auto"/>
            <w:tcMar>
              <w:left w:w="108" w:type="dxa"/>
              <w:right w:w="108" w:type="dxa"/>
            </w:tcMar>
            <w:vAlign w:val="center"/>
          </w:tcPr>
          <w:p w:rsidR="000C1D36" w:rsidRPr="00474DE2" w:rsidRDefault="000C1D36" w:rsidP="000B5DC2">
            <w:pPr>
              <w:spacing w:before="120" w:after="120" w:line="240" w:lineRule="auto"/>
              <w:jc w:val="both"/>
              <w:rPr>
                <w:rFonts w:ascii="Times New Roman" w:hAnsi="Times New Roman"/>
                <w:sz w:val="26"/>
                <w:szCs w:val="26"/>
                <w:lang w:val="vi-VN"/>
              </w:rPr>
            </w:pPr>
            <w:r w:rsidRPr="00474DE2">
              <w:rPr>
                <w:rFonts w:ascii="Times New Roman" w:hAnsi="Times New Roman"/>
                <w:sz w:val="26"/>
                <w:szCs w:val="26"/>
                <w:lang w:val="vi-VN"/>
              </w:rPr>
              <w:t>Có khả năng tư duy phản biện, khả năng quản lý thời gian và khả năng học tập suốt đời.</w:t>
            </w:r>
          </w:p>
        </w:tc>
        <w:tc>
          <w:tcPr>
            <w:tcW w:w="52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2.4</w:t>
            </w:r>
          </w:p>
        </w:tc>
        <w:tc>
          <w:tcPr>
            <w:tcW w:w="54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4</w:t>
            </w:r>
          </w:p>
        </w:tc>
      </w:tr>
      <w:tr w:rsidR="000C1D36" w:rsidRPr="00474DE2" w:rsidTr="000B5DC2">
        <w:trPr>
          <w:trHeight w:val="257"/>
        </w:trPr>
        <w:tc>
          <w:tcPr>
            <w:tcW w:w="667" w:type="pct"/>
            <w:vMerge/>
          </w:tcPr>
          <w:p w:rsidR="000C1D36" w:rsidRPr="00474DE2" w:rsidRDefault="000C1D36" w:rsidP="000B5DC2">
            <w:pPr>
              <w:spacing w:before="120" w:after="120" w:line="240" w:lineRule="auto"/>
              <w:jc w:val="center"/>
              <w:rPr>
                <w:rFonts w:ascii="Times New Roman" w:hAnsi="Times New Roman"/>
                <w:color w:val="000000"/>
                <w:sz w:val="26"/>
                <w:szCs w:val="26"/>
                <w:lang w:val="vi-VN"/>
              </w:rPr>
            </w:pPr>
          </w:p>
        </w:tc>
        <w:tc>
          <w:tcPr>
            <w:tcW w:w="592" w:type="pct"/>
            <w:shd w:val="clear" w:color="auto" w:fill="auto"/>
            <w:tcMar>
              <w:left w:w="108" w:type="dxa"/>
              <w:right w:w="108" w:type="dxa"/>
            </w:tcMar>
            <w:vAlign w:val="center"/>
          </w:tcPr>
          <w:p w:rsidR="000C1D36" w:rsidRPr="00474DE2" w:rsidRDefault="000C1D36" w:rsidP="000C1D36">
            <w:pPr>
              <w:numPr>
                <w:ilvl w:val="0"/>
                <w:numId w:val="1"/>
              </w:numPr>
              <w:spacing w:before="120" w:after="120" w:line="240" w:lineRule="auto"/>
              <w:ind w:left="0" w:firstLine="0"/>
              <w:rPr>
                <w:rFonts w:ascii="Times New Roman" w:hAnsi="Times New Roman"/>
                <w:sz w:val="26"/>
                <w:szCs w:val="26"/>
                <w:lang w:val="vi-VN"/>
              </w:rPr>
            </w:pPr>
          </w:p>
        </w:tc>
        <w:tc>
          <w:tcPr>
            <w:tcW w:w="2679" w:type="pct"/>
            <w:shd w:val="clear" w:color="auto" w:fill="auto"/>
            <w:tcMar>
              <w:left w:w="108" w:type="dxa"/>
              <w:right w:w="108" w:type="dxa"/>
            </w:tcMar>
            <w:vAlign w:val="center"/>
          </w:tcPr>
          <w:p w:rsidR="000C1D36" w:rsidRPr="00474DE2" w:rsidRDefault="000C1D36" w:rsidP="000B5DC2">
            <w:pPr>
              <w:spacing w:before="120" w:after="120" w:line="240" w:lineRule="auto"/>
              <w:jc w:val="both"/>
              <w:rPr>
                <w:rFonts w:ascii="Times New Roman" w:hAnsi="Times New Roman"/>
                <w:sz w:val="26"/>
                <w:szCs w:val="26"/>
                <w:lang w:val="vi-VN"/>
              </w:rPr>
            </w:pPr>
            <w:r w:rsidRPr="00474DE2">
              <w:rPr>
                <w:rFonts w:ascii="Times New Roman" w:hAnsi="Times New Roman"/>
                <w:sz w:val="26"/>
                <w:szCs w:val="26"/>
              </w:rPr>
              <w:t>Trung thực trong công việc</w:t>
            </w:r>
            <w:r w:rsidRPr="00474DE2">
              <w:rPr>
                <w:rFonts w:ascii="Times New Roman" w:hAnsi="Times New Roman"/>
                <w:sz w:val="26"/>
                <w:szCs w:val="26"/>
                <w:lang w:val="vi-VN"/>
              </w:rPr>
              <w:t>,</w:t>
            </w:r>
            <w:r w:rsidRPr="00474DE2">
              <w:rPr>
                <w:rFonts w:ascii="Times New Roman" w:hAnsi="Times New Roman"/>
                <w:sz w:val="26"/>
                <w:szCs w:val="26"/>
              </w:rPr>
              <w:t xml:space="preserve"> </w:t>
            </w:r>
            <w:r w:rsidRPr="00474DE2">
              <w:rPr>
                <w:rFonts w:ascii="Times New Roman" w:hAnsi="Times New Roman"/>
                <w:sz w:val="26"/>
                <w:szCs w:val="26"/>
                <w:lang w:val="vi-VN"/>
              </w:rPr>
              <w:t>trung thành với tổ chức</w:t>
            </w:r>
          </w:p>
        </w:tc>
        <w:tc>
          <w:tcPr>
            <w:tcW w:w="52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2.5</w:t>
            </w:r>
          </w:p>
        </w:tc>
        <w:tc>
          <w:tcPr>
            <w:tcW w:w="54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4</w:t>
            </w:r>
          </w:p>
        </w:tc>
      </w:tr>
      <w:tr w:rsidR="000C1D36" w:rsidRPr="00474DE2" w:rsidTr="000B5DC2">
        <w:tc>
          <w:tcPr>
            <w:tcW w:w="667" w:type="pct"/>
            <w:vMerge/>
          </w:tcPr>
          <w:p w:rsidR="000C1D36" w:rsidRPr="00474DE2" w:rsidRDefault="000C1D36" w:rsidP="000B5DC2">
            <w:pPr>
              <w:spacing w:before="120" w:after="120" w:line="240" w:lineRule="auto"/>
              <w:jc w:val="center"/>
              <w:rPr>
                <w:rFonts w:ascii="Times New Roman" w:hAnsi="Times New Roman"/>
                <w:color w:val="000000"/>
                <w:sz w:val="26"/>
                <w:szCs w:val="26"/>
              </w:rPr>
            </w:pPr>
          </w:p>
        </w:tc>
        <w:tc>
          <w:tcPr>
            <w:tcW w:w="592" w:type="pct"/>
            <w:shd w:val="clear" w:color="auto" w:fill="auto"/>
            <w:tcMar>
              <w:left w:w="108" w:type="dxa"/>
              <w:right w:w="108" w:type="dxa"/>
            </w:tcMar>
            <w:vAlign w:val="center"/>
          </w:tcPr>
          <w:p w:rsidR="000C1D36" w:rsidRPr="00474DE2" w:rsidRDefault="000C1D36" w:rsidP="000C1D36">
            <w:pPr>
              <w:numPr>
                <w:ilvl w:val="0"/>
                <w:numId w:val="1"/>
              </w:numPr>
              <w:spacing w:before="120" w:after="120" w:line="240" w:lineRule="auto"/>
              <w:ind w:left="0" w:firstLine="0"/>
              <w:rPr>
                <w:rFonts w:ascii="Times New Roman" w:hAnsi="Times New Roman"/>
                <w:sz w:val="26"/>
                <w:szCs w:val="26"/>
                <w:lang w:val="vi-VN"/>
              </w:rPr>
            </w:pPr>
          </w:p>
        </w:tc>
        <w:tc>
          <w:tcPr>
            <w:tcW w:w="2679" w:type="pct"/>
            <w:shd w:val="clear" w:color="auto" w:fill="auto"/>
            <w:tcMar>
              <w:left w:w="108" w:type="dxa"/>
              <w:right w:w="108" w:type="dxa"/>
            </w:tcMar>
            <w:vAlign w:val="center"/>
          </w:tcPr>
          <w:p w:rsidR="000C1D36" w:rsidRPr="00474DE2" w:rsidRDefault="000C1D36" w:rsidP="000B5DC2">
            <w:pPr>
              <w:spacing w:before="120" w:after="120" w:line="240" w:lineRule="auto"/>
              <w:jc w:val="both"/>
              <w:rPr>
                <w:rFonts w:ascii="Times New Roman" w:hAnsi="Times New Roman"/>
                <w:sz w:val="26"/>
                <w:szCs w:val="26"/>
                <w:lang w:val="vi-VN"/>
              </w:rPr>
            </w:pPr>
            <w:r w:rsidRPr="00474DE2">
              <w:rPr>
                <w:rFonts w:ascii="Times New Roman" w:hAnsi="Times New Roman"/>
                <w:sz w:val="26"/>
                <w:szCs w:val="26"/>
                <w:lang w:val="vi-VN"/>
              </w:rPr>
              <w:t>Làm việc có trách nhiệm và có thái độ chuyên nghiệp</w:t>
            </w:r>
          </w:p>
        </w:tc>
        <w:tc>
          <w:tcPr>
            <w:tcW w:w="52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2.5</w:t>
            </w:r>
          </w:p>
        </w:tc>
        <w:tc>
          <w:tcPr>
            <w:tcW w:w="540" w:type="pct"/>
            <w:vAlign w:val="center"/>
          </w:tcPr>
          <w:p w:rsidR="000C1D36" w:rsidRPr="00474DE2" w:rsidRDefault="000C1D36" w:rsidP="000B5DC2">
            <w:pPr>
              <w:spacing w:before="120" w:after="120" w:line="240" w:lineRule="auto"/>
              <w:jc w:val="center"/>
              <w:rPr>
                <w:rFonts w:ascii="Times New Roman" w:hAnsi="Times New Roman"/>
                <w:sz w:val="26"/>
                <w:szCs w:val="26"/>
              </w:rPr>
            </w:pPr>
            <w:r w:rsidRPr="00474DE2">
              <w:rPr>
                <w:rFonts w:ascii="Times New Roman" w:hAnsi="Times New Roman"/>
                <w:sz w:val="26"/>
                <w:szCs w:val="26"/>
              </w:rPr>
              <w:t>4</w:t>
            </w:r>
          </w:p>
        </w:tc>
      </w:tr>
    </w:tbl>
    <w:p w:rsidR="000C1D36" w:rsidRDefault="000C1D36" w:rsidP="000C1D36">
      <w:pPr>
        <w:spacing w:after="160" w:line="259" w:lineRule="auto"/>
        <w:rPr>
          <w:rFonts w:ascii="Times New Roman" w:hAnsi="Times New Roman"/>
          <w:b/>
          <w:bCs/>
          <w:sz w:val="26"/>
          <w:szCs w:val="26"/>
        </w:rPr>
      </w:pPr>
    </w:p>
    <w:p w:rsidR="000C1D36" w:rsidRPr="00D10A67" w:rsidRDefault="000C1D36" w:rsidP="000C1D36">
      <w:pPr>
        <w:spacing w:after="160" w:line="259" w:lineRule="auto"/>
        <w:rPr>
          <w:rFonts w:ascii="Times New Roman" w:hAnsi="Times New Roman"/>
          <w:b/>
          <w:bCs/>
          <w:sz w:val="26"/>
          <w:szCs w:val="26"/>
        </w:rPr>
      </w:pPr>
      <w:r>
        <w:rPr>
          <w:rFonts w:ascii="Times New Roman" w:hAnsi="Times New Roman"/>
          <w:b/>
          <w:bCs/>
          <w:sz w:val="26"/>
          <w:szCs w:val="26"/>
        </w:rPr>
        <w:t xml:space="preserve">6. </w:t>
      </w:r>
      <w:r w:rsidRPr="00474DE2">
        <w:rPr>
          <w:rFonts w:ascii="Times New Roman" w:hAnsi="Times New Roman"/>
          <w:b/>
          <w:bCs/>
          <w:sz w:val="26"/>
          <w:szCs w:val="26"/>
          <w:lang w:val="vi-VN"/>
        </w:rPr>
        <w:t>Vị trí việc làm của người học sau khi tốt nghiệp</w:t>
      </w:r>
    </w:p>
    <w:p w:rsidR="000C1D36" w:rsidRPr="00474DE2" w:rsidRDefault="000C1D36" w:rsidP="000C1D36">
      <w:pPr>
        <w:spacing w:before="60" w:after="60" w:line="288" w:lineRule="auto"/>
        <w:ind w:firstLine="720"/>
        <w:jc w:val="both"/>
        <w:rPr>
          <w:rFonts w:ascii="Times New Roman" w:hAnsi="Times New Roman"/>
          <w:bCs/>
          <w:sz w:val="26"/>
          <w:szCs w:val="26"/>
          <w:lang w:val="vi-VN"/>
        </w:rPr>
      </w:pPr>
      <w:r w:rsidRPr="00474DE2">
        <w:rPr>
          <w:rFonts w:ascii="Times New Roman" w:hAnsi="Times New Roman"/>
          <w:bCs/>
          <w:sz w:val="26"/>
          <w:szCs w:val="26"/>
          <w:lang w:val="vi-VN"/>
        </w:rPr>
        <w:t xml:space="preserve">Sinh viên sau khi tốt nghiệp </w:t>
      </w:r>
      <w:r w:rsidRPr="00474DE2">
        <w:rPr>
          <w:rFonts w:ascii="Times New Roman" w:hAnsi="Times New Roman"/>
          <w:bCs/>
          <w:sz w:val="26"/>
          <w:szCs w:val="26"/>
        </w:rPr>
        <w:t xml:space="preserve">Ngành Kinh tế </w:t>
      </w:r>
      <w:r w:rsidRPr="00474DE2">
        <w:rPr>
          <w:rFonts w:ascii="Times New Roman" w:hAnsi="Times New Roman"/>
          <w:bCs/>
          <w:sz w:val="26"/>
          <w:szCs w:val="26"/>
          <w:lang w:val="vi-VN"/>
        </w:rPr>
        <w:t xml:space="preserve">có thể đảm nhiệm các vị trí </w:t>
      </w:r>
      <w:r w:rsidRPr="00474DE2">
        <w:rPr>
          <w:rFonts w:ascii="Times New Roman" w:hAnsi="Times New Roman"/>
          <w:bCs/>
          <w:sz w:val="26"/>
          <w:szCs w:val="26"/>
        </w:rPr>
        <w:t>việc làm như sau</w:t>
      </w:r>
      <w:r w:rsidRPr="00474DE2">
        <w:rPr>
          <w:rFonts w:ascii="Times New Roman" w:hAnsi="Times New Roman"/>
          <w:bCs/>
          <w:sz w:val="26"/>
          <w:szCs w:val="26"/>
          <w:lang w:val="vi-VN"/>
        </w:rPr>
        <w:t>:</w:t>
      </w:r>
    </w:p>
    <w:p w:rsidR="000C1D36" w:rsidRPr="00474DE2" w:rsidRDefault="000C1D36" w:rsidP="000C1D36">
      <w:pPr>
        <w:numPr>
          <w:ilvl w:val="0"/>
          <w:numId w:val="2"/>
        </w:numPr>
        <w:spacing w:before="60" w:after="60" w:line="288" w:lineRule="auto"/>
        <w:jc w:val="both"/>
        <w:rPr>
          <w:rFonts w:ascii="Times New Roman" w:hAnsi="Times New Roman"/>
          <w:bCs/>
          <w:sz w:val="26"/>
          <w:szCs w:val="26"/>
          <w:lang w:val="vi-VN"/>
        </w:rPr>
      </w:pPr>
      <w:r w:rsidRPr="00474DE2">
        <w:rPr>
          <w:rFonts w:ascii="Times New Roman" w:hAnsi="Times New Roman"/>
          <w:bCs/>
          <w:sz w:val="26"/>
          <w:szCs w:val="26"/>
          <w:lang w:val="vi-VN"/>
        </w:rPr>
        <w:t>Cán bộ hoạch định chính sách</w:t>
      </w:r>
      <w:r w:rsidRPr="00474DE2">
        <w:rPr>
          <w:rFonts w:ascii="Times New Roman" w:hAnsi="Times New Roman"/>
          <w:bCs/>
          <w:sz w:val="26"/>
          <w:szCs w:val="26"/>
        </w:rPr>
        <w:t>,</w:t>
      </w:r>
      <w:r w:rsidRPr="00474DE2">
        <w:rPr>
          <w:rFonts w:ascii="Times New Roman" w:hAnsi="Times New Roman"/>
          <w:bCs/>
          <w:sz w:val="26"/>
          <w:szCs w:val="26"/>
          <w:lang w:val="vi-VN"/>
        </w:rPr>
        <w:t xml:space="preserve"> cán bộ quản lý </w:t>
      </w:r>
      <w:r w:rsidRPr="00474DE2">
        <w:rPr>
          <w:rFonts w:ascii="Times New Roman" w:hAnsi="Times New Roman"/>
          <w:bCs/>
          <w:sz w:val="26"/>
          <w:szCs w:val="26"/>
        </w:rPr>
        <w:t xml:space="preserve">kinh tế </w:t>
      </w:r>
      <w:r w:rsidRPr="00474DE2">
        <w:rPr>
          <w:rFonts w:ascii="Times New Roman" w:hAnsi="Times New Roman"/>
          <w:bCs/>
          <w:sz w:val="26"/>
          <w:szCs w:val="26"/>
          <w:lang w:val="vi-VN"/>
        </w:rPr>
        <w:t>tại các cơ quan quản lý nhà nước về kinh tế;</w:t>
      </w:r>
    </w:p>
    <w:p w:rsidR="000C1D36" w:rsidRPr="00474DE2" w:rsidRDefault="000C1D36" w:rsidP="000C1D36">
      <w:pPr>
        <w:numPr>
          <w:ilvl w:val="0"/>
          <w:numId w:val="2"/>
        </w:numPr>
        <w:spacing w:before="60" w:after="60" w:line="288" w:lineRule="auto"/>
        <w:jc w:val="both"/>
        <w:rPr>
          <w:rFonts w:ascii="Times New Roman" w:hAnsi="Times New Roman"/>
          <w:bCs/>
          <w:sz w:val="26"/>
          <w:szCs w:val="26"/>
          <w:lang w:val="vi-VN"/>
        </w:rPr>
      </w:pPr>
      <w:r w:rsidRPr="00474DE2">
        <w:rPr>
          <w:rFonts w:ascii="Times New Roman" w:hAnsi="Times New Roman"/>
          <w:bCs/>
          <w:sz w:val="26"/>
          <w:szCs w:val="26"/>
        </w:rPr>
        <w:lastRenderedPageBreak/>
        <w:t>C</w:t>
      </w:r>
      <w:r w:rsidRPr="00474DE2">
        <w:rPr>
          <w:rFonts w:ascii="Times New Roman" w:hAnsi="Times New Roman"/>
          <w:bCs/>
          <w:sz w:val="26"/>
          <w:szCs w:val="26"/>
          <w:lang w:val="vi-VN"/>
        </w:rPr>
        <w:t>huyên viên phân tích kinh tế, chuyên viên phân tích tài chính</w:t>
      </w:r>
      <w:r w:rsidRPr="00474DE2">
        <w:rPr>
          <w:rFonts w:ascii="Times New Roman" w:hAnsi="Times New Roman"/>
          <w:bCs/>
          <w:sz w:val="26"/>
          <w:szCs w:val="26"/>
        </w:rPr>
        <w:t>, chuyên viên</w:t>
      </w:r>
      <w:r w:rsidRPr="00474DE2">
        <w:rPr>
          <w:rFonts w:ascii="Times New Roman" w:hAnsi="Times New Roman"/>
          <w:bCs/>
          <w:sz w:val="26"/>
          <w:szCs w:val="26"/>
          <w:lang w:val="vi-VN"/>
        </w:rPr>
        <w:t xml:space="preserve"> </w:t>
      </w:r>
      <w:r w:rsidRPr="00474DE2">
        <w:rPr>
          <w:rFonts w:ascii="Times New Roman" w:hAnsi="Times New Roman"/>
          <w:bCs/>
          <w:sz w:val="26"/>
          <w:szCs w:val="26"/>
        </w:rPr>
        <w:t xml:space="preserve">tư vấn đầu tư </w:t>
      </w:r>
      <w:r w:rsidRPr="00474DE2">
        <w:rPr>
          <w:rFonts w:ascii="Times New Roman" w:hAnsi="Times New Roman"/>
          <w:bCs/>
          <w:sz w:val="26"/>
          <w:szCs w:val="26"/>
          <w:lang w:val="vi-VN"/>
        </w:rPr>
        <w:t>tại các cơ quan nhà nước</w:t>
      </w:r>
      <w:r w:rsidRPr="00474DE2">
        <w:rPr>
          <w:rFonts w:ascii="Times New Roman" w:hAnsi="Times New Roman"/>
          <w:bCs/>
          <w:sz w:val="26"/>
          <w:szCs w:val="26"/>
        </w:rPr>
        <w:t>,</w:t>
      </w:r>
      <w:r w:rsidRPr="00474DE2">
        <w:rPr>
          <w:rFonts w:ascii="Times New Roman" w:hAnsi="Times New Roman"/>
          <w:bCs/>
          <w:sz w:val="26"/>
          <w:szCs w:val="26"/>
          <w:lang w:val="vi-VN"/>
        </w:rPr>
        <w:t xml:space="preserve"> các tổ chức kinh tế - xã hội</w:t>
      </w:r>
      <w:r w:rsidRPr="00474DE2">
        <w:rPr>
          <w:rFonts w:ascii="Times New Roman" w:hAnsi="Times New Roman"/>
          <w:bCs/>
          <w:sz w:val="26"/>
          <w:szCs w:val="26"/>
        </w:rPr>
        <w:t xml:space="preserve"> và</w:t>
      </w:r>
      <w:r w:rsidRPr="00474DE2">
        <w:rPr>
          <w:rFonts w:ascii="Times New Roman" w:hAnsi="Times New Roman"/>
          <w:bCs/>
          <w:sz w:val="26"/>
          <w:szCs w:val="26"/>
          <w:lang w:val="vi-VN"/>
        </w:rPr>
        <w:t xml:space="preserve"> các loại hình doanh nghiệp trong nền kinh tế; </w:t>
      </w:r>
    </w:p>
    <w:p w:rsidR="000C1D36" w:rsidRPr="00474DE2" w:rsidRDefault="000C1D36" w:rsidP="000C1D36">
      <w:pPr>
        <w:numPr>
          <w:ilvl w:val="0"/>
          <w:numId w:val="2"/>
        </w:numPr>
        <w:spacing w:before="60" w:after="60" w:line="288" w:lineRule="auto"/>
        <w:jc w:val="both"/>
        <w:rPr>
          <w:rFonts w:ascii="Times New Roman" w:hAnsi="Times New Roman"/>
          <w:bCs/>
          <w:sz w:val="26"/>
          <w:szCs w:val="26"/>
          <w:lang w:val="vi-VN"/>
        </w:rPr>
      </w:pPr>
      <w:r w:rsidRPr="00474DE2">
        <w:rPr>
          <w:rFonts w:ascii="Times New Roman" w:hAnsi="Times New Roman"/>
          <w:bCs/>
          <w:sz w:val="26"/>
          <w:szCs w:val="26"/>
          <w:lang w:val="vi-VN"/>
        </w:rPr>
        <w:t>Nghiên cứu viên</w:t>
      </w:r>
      <w:r w:rsidRPr="00474DE2">
        <w:rPr>
          <w:rFonts w:ascii="Times New Roman" w:hAnsi="Times New Roman"/>
          <w:bCs/>
          <w:sz w:val="26"/>
          <w:szCs w:val="26"/>
        </w:rPr>
        <w:t>,</w:t>
      </w:r>
      <w:r w:rsidRPr="00474DE2">
        <w:rPr>
          <w:rFonts w:ascii="Times New Roman" w:hAnsi="Times New Roman"/>
          <w:bCs/>
          <w:sz w:val="26"/>
          <w:szCs w:val="26"/>
          <w:lang w:val="vi-VN"/>
        </w:rPr>
        <w:t xml:space="preserve"> giảng viên trong ngành kinh tế tại các trường Đại học, các Viện, Học viện.</w:t>
      </w:r>
    </w:p>
    <w:p w:rsidR="000C1D36" w:rsidRPr="00474DE2" w:rsidRDefault="000C1D36" w:rsidP="000C1D36">
      <w:pPr>
        <w:spacing w:before="60" w:after="60" w:line="288" w:lineRule="auto"/>
        <w:jc w:val="both"/>
        <w:rPr>
          <w:rFonts w:ascii="Times New Roman" w:hAnsi="Times New Roman"/>
          <w:b/>
          <w:bCs/>
          <w:sz w:val="26"/>
          <w:szCs w:val="26"/>
          <w:lang w:val="vi-VN"/>
        </w:rPr>
      </w:pPr>
      <w:r>
        <w:rPr>
          <w:rFonts w:ascii="Times New Roman" w:hAnsi="Times New Roman"/>
          <w:b/>
          <w:bCs/>
          <w:sz w:val="26"/>
          <w:szCs w:val="26"/>
        </w:rPr>
        <w:t xml:space="preserve">7. </w:t>
      </w:r>
      <w:r w:rsidRPr="00474DE2">
        <w:rPr>
          <w:rFonts w:ascii="Times New Roman" w:hAnsi="Times New Roman"/>
          <w:b/>
          <w:bCs/>
          <w:sz w:val="26"/>
          <w:szCs w:val="26"/>
          <w:lang w:val="vi-VN"/>
        </w:rPr>
        <w:t>Khả năng học tập, nâng cao trình độ sau khi ra trường</w:t>
      </w:r>
    </w:p>
    <w:p w:rsidR="000C1D36" w:rsidRPr="00474DE2" w:rsidRDefault="000C1D36" w:rsidP="000C1D36">
      <w:pPr>
        <w:spacing w:before="60" w:after="60" w:line="288" w:lineRule="auto"/>
        <w:ind w:firstLine="720"/>
        <w:jc w:val="both"/>
        <w:rPr>
          <w:rFonts w:ascii="Times New Roman" w:hAnsi="Times New Roman"/>
          <w:bCs/>
          <w:sz w:val="26"/>
          <w:szCs w:val="26"/>
          <w:lang w:val="vi-VN"/>
        </w:rPr>
      </w:pPr>
      <w:r w:rsidRPr="00474DE2">
        <w:rPr>
          <w:rFonts w:ascii="Times New Roman" w:hAnsi="Times New Roman"/>
          <w:bCs/>
          <w:sz w:val="26"/>
          <w:szCs w:val="26"/>
          <w:lang w:val="vi-VN"/>
        </w:rPr>
        <w:t>Có thể tiếp tục học bằng đại học thứ 2 của các ngành kinh tế, quản trị kinh doanh,… trong trường hoặc ngoài trường. Có khả năng tiếp tục học tập ở trình độ thạc sĩ, tiến sĩ ở trong nước.  Đủ kiến thức tương đương để có thể được chấp nhận theo học các chương trình sau đại học ở nước ngoài.</w:t>
      </w:r>
    </w:p>
    <w:p w:rsidR="00303129" w:rsidRDefault="00303129"/>
    <w:sectPr w:rsidR="00303129" w:rsidSect="00F16236">
      <w:pgSz w:w="11907" w:h="16840" w:code="9"/>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3DFC"/>
    <w:multiLevelType w:val="hybridMultilevel"/>
    <w:tmpl w:val="41105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661D6A"/>
    <w:multiLevelType w:val="multilevel"/>
    <w:tmpl w:val="09D0E85A"/>
    <w:lvl w:ilvl="0">
      <w:start w:val="1"/>
      <w:numFmt w:val="decimal"/>
      <w:suff w:val="nothing"/>
      <w:lvlText w:val="CĐR %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36"/>
    <w:rsid w:val="000C1D36"/>
    <w:rsid w:val="0026705E"/>
    <w:rsid w:val="00303129"/>
    <w:rsid w:val="00B602FD"/>
    <w:rsid w:val="00F16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BB9A3-8DEE-4030-97B4-CC260B74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1D36"/>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0C1D36"/>
    <w:pPr>
      <w:keepNext/>
      <w:keepLines/>
      <w:spacing w:before="240" w:after="0"/>
      <w:contextualSpacing/>
      <w:jc w:val="center"/>
      <w:outlineLvl w:val="0"/>
    </w:pPr>
    <w:rPr>
      <w:rFonts w:ascii="Times New Roman" w:eastAsiaTheme="majorEastAsia" w:hAnsi="Times New Roman"/>
      <w:b/>
      <w:szCs w:val="32"/>
      <w:lang w:val="vi-VN"/>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D36"/>
    <w:rPr>
      <w:rFonts w:ascii="Times New Roman" w:eastAsiaTheme="majorEastAsia" w:hAnsi="Times New Roman" w:cs="Times New Roman"/>
      <w:b/>
      <w:szCs w:val="32"/>
      <w:lang w:val="vi-VN"/>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1117</Words>
  <Characters>6370</Characters>
  <Application>Microsoft Office Word</Application>
  <DocSecurity>0</DocSecurity>
  <Lines>53</Lines>
  <Paragraphs>14</Paragraphs>
  <ScaleCrop>false</ScaleCrop>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2024-05-13T09:56:00Z</dcterms:created>
  <dcterms:modified xsi:type="dcterms:W3CDTF">2024-05-13T09:57:00Z</dcterms:modified>
</cp:coreProperties>
</file>